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76D5" w14:textId="4E886573" w:rsidR="00191126" w:rsidRPr="007851E0" w:rsidRDefault="007851E0" w:rsidP="00821928">
      <w:pPr>
        <w:pStyle w:val="PROSIDING-JUDULMAKALAHIND"/>
        <w:rPr>
          <w:color w:val="000000" w:themeColor="text1"/>
          <w:lang w:val="en-US"/>
        </w:rPr>
      </w:pPr>
      <w:bookmarkStart w:id="0" w:name="_Hlk144486816"/>
      <w:proofErr w:type="spellStart"/>
      <w:r w:rsidRPr="007851E0">
        <w:rPr>
          <w:color w:val="000000" w:themeColor="text1"/>
          <w:lang w:val="en-US"/>
        </w:rPr>
        <w:t>Pengaruh</w:t>
      </w:r>
      <w:proofErr w:type="spellEnd"/>
      <w:r w:rsidRPr="007851E0">
        <w:rPr>
          <w:color w:val="000000" w:themeColor="text1"/>
          <w:lang w:val="en-US"/>
        </w:rPr>
        <w:t xml:space="preserve"> </w:t>
      </w:r>
      <w:r w:rsidRPr="007851E0">
        <w:rPr>
          <w:i/>
          <w:color w:val="000000" w:themeColor="text1"/>
          <w:lang w:val="en-US"/>
        </w:rPr>
        <w:t xml:space="preserve">Work Life Balance </w:t>
      </w:r>
      <w:proofErr w:type="spellStart"/>
      <w:r w:rsidRPr="007851E0">
        <w:rPr>
          <w:color w:val="000000" w:themeColor="text1"/>
          <w:lang w:val="en-US"/>
        </w:rPr>
        <w:t>terhadap</w:t>
      </w:r>
      <w:proofErr w:type="spellEnd"/>
      <w:r w:rsidRPr="007851E0">
        <w:rPr>
          <w:color w:val="000000" w:themeColor="text1"/>
          <w:lang w:val="en-US"/>
        </w:rPr>
        <w:t xml:space="preserve"> </w:t>
      </w:r>
      <w:proofErr w:type="spellStart"/>
      <w:r w:rsidRPr="007851E0">
        <w:rPr>
          <w:color w:val="000000" w:themeColor="text1"/>
          <w:lang w:val="en-US"/>
        </w:rPr>
        <w:t>Komitmen</w:t>
      </w:r>
      <w:proofErr w:type="spellEnd"/>
      <w:r w:rsidRPr="007851E0">
        <w:rPr>
          <w:color w:val="000000" w:themeColor="text1"/>
          <w:lang w:val="en-US"/>
        </w:rPr>
        <w:t xml:space="preserve"> </w:t>
      </w:r>
      <w:proofErr w:type="spellStart"/>
      <w:r w:rsidRPr="007851E0">
        <w:rPr>
          <w:color w:val="000000" w:themeColor="text1"/>
          <w:lang w:val="en-US"/>
        </w:rPr>
        <w:t>Organisasi</w:t>
      </w:r>
      <w:proofErr w:type="spellEnd"/>
      <w:r w:rsidRPr="007851E0">
        <w:rPr>
          <w:color w:val="000000" w:themeColor="text1"/>
          <w:lang w:val="en-US"/>
        </w:rPr>
        <w:t xml:space="preserve"> pada </w:t>
      </w:r>
      <w:proofErr w:type="spellStart"/>
      <w:r w:rsidRPr="007851E0">
        <w:rPr>
          <w:color w:val="000000" w:themeColor="text1"/>
          <w:lang w:val="en-US"/>
        </w:rPr>
        <w:t>Perawat</w:t>
      </w:r>
      <w:proofErr w:type="spellEnd"/>
      <w:r w:rsidRPr="007851E0">
        <w:rPr>
          <w:color w:val="000000" w:themeColor="text1"/>
          <w:lang w:val="en-US"/>
        </w:rPr>
        <w:t xml:space="preserve"> Wanita </w:t>
      </w:r>
      <w:proofErr w:type="spellStart"/>
      <w:r w:rsidRPr="007851E0">
        <w:rPr>
          <w:color w:val="000000" w:themeColor="text1"/>
          <w:lang w:val="en-US"/>
        </w:rPr>
        <w:t>Milenial</w:t>
      </w:r>
      <w:bookmarkEnd w:id="0"/>
      <w:proofErr w:type="spellEnd"/>
    </w:p>
    <w:p w14:paraId="71F987A5" w14:textId="712F22A5" w:rsidR="00881CAC" w:rsidRPr="007851E0" w:rsidRDefault="007851E0" w:rsidP="000A6D17">
      <w:pPr>
        <w:pStyle w:val="PROSIDING-NAMA"/>
        <w:rPr>
          <w:color w:val="000000" w:themeColor="text1"/>
        </w:rPr>
      </w:pPr>
      <w:r w:rsidRPr="007851E0">
        <w:rPr>
          <w:color w:val="000000" w:themeColor="text1"/>
          <w:lang w:val="id-ID"/>
        </w:rPr>
        <w:t>Hana Dhia Salsabila</w:t>
      </w:r>
      <w:r w:rsidRPr="007851E0">
        <w:rPr>
          <w:color w:val="000000" w:themeColor="text1"/>
          <w:vertAlign w:val="superscript"/>
          <w:lang w:val="id-ID"/>
        </w:rPr>
        <w:t>*</w:t>
      </w:r>
      <w:r w:rsidRPr="007851E0">
        <w:rPr>
          <w:color w:val="000000" w:themeColor="text1"/>
          <w:lang w:val="id-ID"/>
        </w:rPr>
        <w:t>, Lisa Widawati, Ayu Tuty Utami</w:t>
      </w:r>
    </w:p>
    <w:p w14:paraId="0CD5A81D" w14:textId="77777777" w:rsidR="00881CAC" w:rsidRPr="007851E0" w:rsidRDefault="00881CAC" w:rsidP="00D64332">
      <w:pPr>
        <w:pStyle w:val="PROSIDING-AFILIASI"/>
        <w:rPr>
          <w:color w:val="000000" w:themeColor="text1"/>
          <w:lang w:val="id-ID"/>
        </w:rPr>
      </w:pPr>
      <w:r w:rsidRPr="007851E0">
        <w:rPr>
          <w:color w:val="000000" w:themeColor="text1"/>
        </w:rPr>
        <w:t xml:space="preserve">Prodi </w:t>
      </w:r>
      <w:proofErr w:type="spellStart"/>
      <w:r w:rsidR="00D64332" w:rsidRPr="007851E0">
        <w:rPr>
          <w:color w:val="000000" w:themeColor="text1"/>
        </w:rPr>
        <w:t>Psikologi</w:t>
      </w:r>
      <w:proofErr w:type="spellEnd"/>
      <w:r w:rsidRPr="007851E0">
        <w:rPr>
          <w:color w:val="000000" w:themeColor="text1"/>
        </w:rPr>
        <w:t xml:space="preserve">, </w:t>
      </w:r>
      <w:proofErr w:type="spellStart"/>
      <w:r w:rsidRPr="007851E0">
        <w:rPr>
          <w:color w:val="000000" w:themeColor="text1"/>
        </w:rPr>
        <w:t>Fakultas</w:t>
      </w:r>
      <w:proofErr w:type="spellEnd"/>
      <w:r w:rsidRPr="007851E0">
        <w:rPr>
          <w:color w:val="000000" w:themeColor="text1"/>
        </w:rPr>
        <w:t xml:space="preserve"> </w:t>
      </w:r>
      <w:proofErr w:type="spellStart"/>
      <w:r w:rsidR="00D64332" w:rsidRPr="007851E0">
        <w:rPr>
          <w:color w:val="000000" w:themeColor="text1"/>
        </w:rPr>
        <w:t>Psikologi</w:t>
      </w:r>
      <w:proofErr w:type="spellEnd"/>
      <w:r w:rsidR="00D6491B" w:rsidRPr="007851E0">
        <w:rPr>
          <w:color w:val="000000" w:themeColor="text1"/>
        </w:rPr>
        <w:t xml:space="preserve">, </w:t>
      </w:r>
      <w:r w:rsidR="005E212D" w:rsidRPr="007851E0">
        <w:rPr>
          <w:color w:val="000000" w:themeColor="text1"/>
        </w:rPr>
        <w:t>Universitas Islam Bandung,</w:t>
      </w:r>
      <w:r w:rsidR="005E212D" w:rsidRPr="007851E0">
        <w:rPr>
          <w:color w:val="000000" w:themeColor="text1"/>
          <w:lang w:val="id-ID"/>
        </w:rPr>
        <w:t xml:space="preserve"> </w:t>
      </w:r>
      <w:r w:rsidR="00CC3610" w:rsidRPr="007851E0">
        <w:rPr>
          <w:color w:val="000000" w:themeColor="text1"/>
          <w:lang w:val="id-ID"/>
        </w:rPr>
        <w:t>Indonesia.</w:t>
      </w:r>
    </w:p>
    <w:p w14:paraId="7B9F1043" w14:textId="1A0C66B3" w:rsidR="00881CAC" w:rsidRPr="007851E0" w:rsidRDefault="00B236A9" w:rsidP="007B1283">
      <w:pPr>
        <w:pStyle w:val="PROSIDING-Email"/>
        <w:rPr>
          <w:color w:val="000000" w:themeColor="text1"/>
          <w:sz w:val="22"/>
          <w:lang w:val="id-ID"/>
        </w:rPr>
      </w:pPr>
      <w:r w:rsidRPr="007851E0">
        <w:rPr>
          <w:color w:val="000000" w:themeColor="text1"/>
          <w:sz w:val="22"/>
          <w:vertAlign w:val="superscript"/>
          <w:lang w:val="id-ID"/>
        </w:rPr>
        <w:t>*</w:t>
      </w:r>
      <w:r w:rsidR="007851E0" w:rsidRPr="007851E0">
        <w:rPr>
          <w:color w:val="000000" w:themeColor="text1"/>
          <w:lang w:val="id-ID"/>
        </w:rPr>
        <w:fldChar w:fldCharType="begin"/>
      </w:r>
      <w:r w:rsidR="007851E0" w:rsidRPr="007851E0">
        <w:rPr>
          <w:color w:val="000000" w:themeColor="text1"/>
          <w:lang w:val="id-ID"/>
        </w:rPr>
        <w:instrText>HYPERLINK "mailto:hdhiasalsabila@gmail.com"</w:instrText>
      </w:r>
      <w:r w:rsidR="007851E0" w:rsidRPr="007851E0">
        <w:rPr>
          <w:color w:val="000000" w:themeColor="text1"/>
          <w:lang w:val="id-ID"/>
        </w:rPr>
      </w:r>
      <w:r w:rsidR="007851E0" w:rsidRPr="007851E0">
        <w:rPr>
          <w:color w:val="000000" w:themeColor="text1"/>
          <w:lang w:val="id-ID"/>
        </w:rPr>
        <w:fldChar w:fldCharType="separate"/>
      </w:r>
      <w:r w:rsidR="007851E0" w:rsidRPr="007851E0">
        <w:rPr>
          <w:rStyle w:val="Hyperlink"/>
          <w:color w:val="000000" w:themeColor="text1"/>
          <w:u w:val="none"/>
          <w:lang w:val="id-ID"/>
        </w:rPr>
        <w:t>hdhiasalsabila@gmail.com</w:t>
      </w:r>
      <w:r w:rsidR="007851E0" w:rsidRPr="007851E0">
        <w:rPr>
          <w:color w:val="000000" w:themeColor="text1"/>
        </w:rPr>
        <w:fldChar w:fldCharType="end"/>
      </w:r>
      <w:r w:rsidR="007851E0" w:rsidRPr="007851E0">
        <w:rPr>
          <w:color w:val="000000" w:themeColor="text1"/>
          <w:lang w:val="id-ID"/>
        </w:rPr>
        <w:t>, lisa.widawati@gmail.com, ayu.utha@gmail.com</w:t>
      </w:r>
    </w:p>
    <w:p w14:paraId="203FCF3B" w14:textId="5F6E18C0" w:rsidR="00881CAC" w:rsidRPr="007851E0" w:rsidRDefault="00881CAC" w:rsidP="00071E95">
      <w:pPr>
        <w:pStyle w:val="PROSIDING-ABSTRAK"/>
        <w:rPr>
          <w:b/>
          <w:color w:val="000000" w:themeColor="text1"/>
          <w:szCs w:val="19"/>
        </w:rPr>
      </w:pPr>
      <w:r w:rsidRPr="007851E0">
        <w:rPr>
          <w:b/>
          <w:color w:val="000000" w:themeColor="text1"/>
          <w:szCs w:val="19"/>
        </w:rPr>
        <w:t>Abstract.</w:t>
      </w:r>
      <w:r w:rsidRPr="007851E0">
        <w:rPr>
          <w:color w:val="000000" w:themeColor="text1"/>
          <w:szCs w:val="19"/>
        </w:rPr>
        <w:t xml:space="preserve"> </w:t>
      </w:r>
      <w:r w:rsidR="007851E0" w:rsidRPr="007851E0">
        <w:rPr>
          <w:color w:val="000000" w:themeColor="text1"/>
          <w:lang w:val="en-US"/>
        </w:rPr>
        <w:t xml:space="preserve">In the workplace, nurses must demonstrate strong sense of dedication to their organization. On the one hand, nurses are prone to an imbalance between work and life due to shift work, resulting in them having to forfeit their time off. This study aimed to determine the effect of work-life balance on organizational commitment in millennial female nurses involving 65 millennial female nurses as subjects. In this study, we use a causality method with a quantitative model. The work-life balance variable was measured using a measuring instrument adapted by Gunawan et al. (2019), which refers to Fisher's theory (2009). The organizational commitment variable was measured using a measuring instrument scale based on Mowday's theory (1982) in </w:t>
      </w:r>
      <w:proofErr w:type="spellStart"/>
      <w:r w:rsidR="007851E0" w:rsidRPr="007851E0">
        <w:rPr>
          <w:color w:val="000000" w:themeColor="text1"/>
          <w:lang w:val="en-US"/>
        </w:rPr>
        <w:t>Ingarianti's</w:t>
      </w:r>
      <w:proofErr w:type="spellEnd"/>
      <w:r w:rsidR="007851E0" w:rsidRPr="007851E0">
        <w:rPr>
          <w:color w:val="000000" w:themeColor="text1"/>
          <w:lang w:val="en-US"/>
        </w:rPr>
        <w:t xml:space="preserve"> (2015) research. The sampling technique used was purposive sampling with simple linear regression analysis techniques. The results showed that there was a 21.3 % influence between work-life balance and organizational commitment.</w:t>
      </w:r>
    </w:p>
    <w:p w14:paraId="4AFDCBB2" w14:textId="0A93FAA2" w:rsidR="00881CAC" w:rsidRPr="007851E0" w:rsidRDefault="00881CAC" w:rsidP="00821928">
      <w:pPr>
        <w:pStyle w:val="PROSIDING-KATAKUNCI"/>
        <w:rPr>
          <w:rFonts w:eastAsia="Calibri" w:cs="Arial"/>
          <w:color w:val="000000" w:themeColor="text1"/>
          <w:szCs w:val="19"/>
          <w:lang w:eastAsia="en-US"/>
        </w:rPr>
      </w:pPr>
      <w:r w:rsidRPr="007851E0">
        <w:rPr>
          <w:color w:val="000000" w:themeColor="text1"/>
          <w:szCs w:val="19"/>
        </w:rPr>
        <w:t xml:space="preserve">Keywords: </w:t>
      </w:r>
      <w:r w:rsidR="007851E0" w:rsidRPr="007851E0">
        <w:rPr>
          <w:b w:val="0"/>
          <w:bCs w:val="0"/>
          <w:i/>
          <w:iCs/>
          <w:color w:val="000000" w:themeColor="text1"/>
          <w:szCs w:val="19"/>
        </w:rPr>
        <w:t>work life balance</w:t>
      </w:r>
      <w:r w:rsidR="007851E0" w:rsidRPr="007851E0">
        <w:rPr>
          <w:b w:val="0"/>
          <w:bCs w:val="0"/>
          <w:i/>
          <w:iCs/>
          <w:color w:val="000000" w:themeColor="text1"/>
          <w:szCs w:val="19"/>
          <w:lang w:val="en-US"/>
        </w:rPr>
        <w:t>, organization commitment</w:t>
      </w:r>
    </w:p>
    <w:p w14:paraId="057C4D86" w14:textId="0788DB62" w:rsidR="006121F8" w:rsidRPr="007851E0" w:rsidRDefault="00881CAC" w:rsidP="006121F8">
      <w:pPr>
        <w:pStyle w:val="PROSIDING-ABSTRAK"/>
        <w:rPr>
          <w:rFonts w:eastAsia="Calibri"/>
          <w:b/>
          <w:bCs w:val="0"/>
          <w:color w:val="000000" w:themeColor="text1"/>
          <w:szCs w:val="19"/>
          <w:lang w:val="en-US" w:eastAsia="en-US"/>
        </w:rPr>
      </w:pPr>
      <w:proofErr w:type="spellStart"/>
      <w:r w:rsidRPr="007851E0">
        <w:rPr>
          <w:rFonts w:eastAsia="Calibri" w:cs="Arial"/>
          <w:b/>
          <w:bCs w:val="0"/>
          <w:color w:val="000000" w:themeColor="text1"/>
          <w:szCs w:val="19"/>
          <w:lang w:val="en-US" w:eastAsia="en-US"/>
        </w:rPr>
        <w:t>Abstrak</w:t>
      </w:r>
      <w:proofErr w:type="spellEnd"/>
      <w:r w:rsidRPr="007851E0">
        <w:rPr>
          <w:rFonts w:eastAsia="Calibri" w:cs="Arial"/>
          <w:b/>
          <w:bCs w:val="0"/>
          <w:color w:val="000000" w:themeColor="text1"/>
          <w:szCs w:val="19"/>
          <w:lang w:val="en-US" w:eastAsia="en-US"/>
        </w:rPr>
        <w:t>.</w:t>
      </w:r>
      <w:r w:rsidRPr="007851E0">
        <w:rPr>
          <w:rFonts w:eastAsia="Calibri" w:cs="Arial"/>
          <w:color w:val="000000" w:themeColor="text1"/>
          <w:szCs w:val="19"/>
          <w:lang w:val="en-US" w:eastAsia="en-US"/>
        </w:rPr>
        <w:t xml:space="preserve"> </w:t>
      </w:r>
      <w:r w:rsidR="007851E0" w:rsidRPr="007851E0">
        <w:rPr>
          <w:rFonts w:eastAsia="Calibri"/>
          <w:bCs w:val="0"/>
          <w:color w:val="000000" w:themeColor="text1"/>
          <w:szCs w:val="19"/>
          <w:lang w:eastAsia="en-US"/>
        </w:rPr>
        <w:t xml:space="preserve">Dalam bekerja, perawat harus merupakan individu dengan komitmen organisasi yang tinggi. Namun, disatu sisi perawat merupakan individu yang rentan mengalami ketidakseimbangan kehidupan dengan pekerjaan yang disebabkan oleh </w:t>
      </w:r>
      <w:r w:rsidR="007851E0" w:rsidRPr="007851E0">
        <w:rPr>
          <w:rFonts w:eastAsia="Calibri"/>
          <w:bCs w:val="0"/>
          <w:i/>
          <w:iCs/>
          <w:color w:val="000000" w:themeColor="text1"/>
          <w:szCs w:val="19"/>
          <w:lang w:eastAsia="en-US"/>
        </w:rPr>
        <w:t xml:space="preserve">shift </w:t>
      </w:r>
      <w:r w:rsidR="007851E0" w:rsidRPr="007851E0">
        <w:rPr>
          <w:rFonts w:eastAsia="Calibri"/>
          <w:bCs w:val="0"/>
          <w:color w:val="000000" w:themeColor="text1"/>
          <w:szCs w:val="19"/>
          <w:lang w:eastAsia="en-US"/>
        </w:rPr>
        <w:t xml:space="preserve">kerja dan harus merelakan waktu liburnya. Tujuan penelitian ini adalah untuk mengetahui pengaruh </w:t>
      </w:r>
      <w:r w:rsidR="007851E0" w:rsidRPr="007851E0">
        <w:rPr>
          <w:rFonts w:eastAsia="Calibri"/>
          <w:bCs w:val="0"/>
          <w:i/>
          <w:iCs/>
          <w:color w:val="000000" w:themeColor="text1"/>
          <w:szCs w:val="19"/>
          <w:lang w:eastAsia="en-US"/>
        </w:rPr>
        <w:t xml:space="preserve">work life balance </w:t>
      </w:r>
      <w:r w:rsidR="007851E0" w:rsidRPr="007851E0">
        <w:rPr>
          <w:rFonts w:eastAsia="Calibri"/>
          <w:bCs w:val="0"/>
          <w:color w:val="000000" w:themeColor="text1"/>
          <w:szCs w:val="19"/>
          <w:lang w:eastAsia="en-US"/>
        </w:rPr>
        <w:t>terhadap komitmen organisasi pada perawat wanita milenial dengan jumlah subjek 65 perawat wanita milenial. Metode penelitian yang digunakan adalah metode kausalitas dengan desain kuantitatif. Alat ukur yang digunakan untuk mengukur variabel</w:t>
      </w:r>
      <w:r w:rsidR="007851E0" w:rsidRPr="007851E0">
        <w:rPr>
          <w:rFonts w:eastAsia="Calibri"/>
          <w:bCs w:val="0"/>
          <w:i/>
          <w:iCs/>
          <w:color w:val="000000" w:themeColor="text1"/>
          <w:szCs w:val="19"/>
          <w:lang w:eastAsia="en-US"/>
        </w:rPr>
        <w:t xml:space="preserve"> work life balance</w:t>
      </w:r>
      <w:r w:rsidR="007851E0" w:rsidRPr="007851E0">
        <w:rPr>
          <w:rFonts w:eastAsia="Calibri"/>
          <w:bCs w:val="0"/>
          <w:color w:val="000000" w:themeColor="text1"/>
          <w:szCs w:val="19"/>
          <w:lang w:eastAsia="en-US"/>
        </w:rPr>
        <w:t xml:space="preserve"> adalah alat ukur yang diadaptasi oleh Gunawan et al., </w:t>
      </w:r>
      <w:r w:rsidR="007851E0" w:rsidRPr="007851E0">
        <w:rPr>
          <w:rFonts w:eastAsia="Calibri"/>
          <w:bCs w:val="0"/>
          <w:color w:val="000000" w:themeColor="text1"/>
          <w:szCs w:val="19"/>
          <w:lang w:eastAsia="en-US"/>
        </w:rPr>
        <w:fldChar w:fldCharType="begin" w:fldLock="1"/>
      </w:r>
      <w:r w:rsidR="007851E0" w:rsidRPr="007851E0">
        <w:rPr>
          <w:rFonts w:eastAsia="Calibri"/>
          <w:bCs w:val="0"/>
          <w:color w:val="000000" w:themeColor="text1"/>
          <w:szCs w:val="19"/>
          <w:lang w:eastAsia="en-US"/>
        </w:rPr>
        <w:instrText>ADDIN CSL_CITATION {"citationItems":[{"id":"ITEM-1","itemData":{"DOI":"10.21009/jppp.082.05","ISSN":"2337-4845","abstract":"Research on the reliability and validity of the work life balance construct is important considering that in Indonesia there is currently no instrument specifically used to measure or assess work life balance and because of the development of an understanding of the work life balance construct which always develops as a multidimensional construct. The subjects in this study were 460 employees of State-Owned Company in Bandung. The work life balance scale used in this study is an adaptation of the work life balance questionnaire developed by Gwenith G. Fisher, Carrie A. Bulger and Carlla S. Smith (in Journal of Occupational Health Psychology 2009, Vol. 14, No. 4, 441–456). In this study, the method of analysis is the confirmatory factor. The results showed that the items for the work life balance scale had SLF values ​​ranging from 0.75 to 0.912 so that all items could be said to be valid. CR value is 0.976 and VE is 0.707, which means a reliable work life balance scale. Work life balance scale is devided into two aspects, namely demands and resources. The demands aspect consists of 2 (two) sub aspects, namely work interference with personal life (PLIW) and personal life interference with work (PLIW) and. The second aspect, namely resources has 2 (two) sub aspects, namely work enhancement of personal life (WEPL) and personal life enhancement ofwork (PLEW).","author":[{"dropping-particle":"","family":"Gunawan","given":"Gianti","non-dropping-particle":"","parse-names":false,"suffix":""}],"container-title":"JPPP - Jurnal Penelitian dan Pengukuran Psikologi","id":"ITEM-1","issue":"2","issued":{"date-parts":[["2019"]]},"page":"88-94","title":"Reliabilitas Dan Validitas Konstruk Work Life Balance Di Indonesia","type":"article-journal","volume":"8"},"uris":["http://www.mendeley.com/documents/?uuid=68c70115-75c1-425c-935b-00d22c4b25d1"]}],"mendeley":{"formattedCitation":"(Gunawan, 2019)","manualFormatting":"(2019)","plainTextFormattedCitation":"(Gunawan, 2019)","previouslyFormattedCitation":"(Gunawan, 2019)"},"properties":{"noteIndex":0},"schema":"https://github.com/citation-style-language/schema/raw/master/csl-citation.json"}</w:instrText>
      </w:r>
      <w:r w:rsidR="007851E0" w:rsidRPr="007851E0">
        <w:rPr>
          <w:rFonts w:eastAsia="Calibri"/>
          <w:bCs w:val="0"/>
          <w:color w:val="000000" w:themeColor="text1"/>
          <w:szCs w:val="19"/>
          <w:lang w:eastAsia="en-US"/>
        </w:rPr>
        <w:fldChar w:fldCharType="separate"/>
      </w:r>
      <w:r w:rsidR="007851E0" w:rsidRPr="007851E0">
        <w:rPr>
          <w:rFonts w:eastAsia="Calibri"/>
          <w:bCs w:val="0"/>
          <w:color w:val="000000" w:themeColor="text1"/>
          <w:szCs w:val="19"/>
          <w:lang w:eastAsia="en-US"/>
        </w:rPr>
        <w:t>(2019)</w:t>
      </w:r>
      <w:r w:rsidR="007851E0" w:rsidRPr="007851E0">
        <w:rPr>
          <w:rFonts w:eastAsia="Calibri"/>
          <w:bCs w:val="0"/>
          <w:color w:val="000000" w:themeColor="text1"/>
          <w:szCs w:val="19"/>
          <w:lang w:eastAsia="en-US"/>
        </w:rPr>
        <w:fldChar w:fldCharType="end"/>
      </w:r>
      <w:r w:rsidR="007851E0" w:rsidRPr="007851E0">
        <w:rPr>
          <w:rFonts w:eastAsia="Calibri"/>
          <w:bCs w:val="0"/>
          <w:color w:val="000000" w:themeColor="text1"/>
          <w:szCs w:val="19"/>
          <w:lang w:eastAsia="en-US"/>
        </w:rPr>
        <w:t xml:space="preserve"> yang mengacu pada teori Fisher (2009). Alat ukur komitmen organisasi yang digunakan adalah skala komitmen organisasi yang berdasarkan konsep Mowday (1982) dalam penelitian Ingarianti (2015). Teknik sampling yang digunakan </w:t>
      </w:r>
      <w:r w:rsidR="007851E0" w:rsidRPr="007851E0">
        <w:rPr>
          <w:rFonts w:eastAsia="Calibri"/>
          <w:bCs w:val="0"/>
          <w:i/>
          <w:iCs/>
          <w:color w:val="000000" w:themeColor="text1"/>
          <w:szCs w:val="19"/>
          <w:lang w:eastAsia="en-US"/>
        </w:rPr>
        <w:t xml:space="preserve">purposive sampling </w:t>
      </w:r>
      <w:r w:rsidR="007851E0" w:rsidRPr="007851E0">
        <w:rPr>
          <w:rFonts w:eastAsia="Calibri"/>
          <w:bCs w:val="0"/>
          <w:color w:val="000000" w:themeColor="text1"/>
          <w:szCs w:val="19"/>
          <w:lang w:eastAsia="en-US"/>
        </w:rPr>
        <w:t xml:space="preserve">dengan teknik analisis data regresi linear sederhana. Hasil penelitian menunjukkan bahwa terdapat pengaruh antara </w:t>
      </w:r>
      <w:r w:rsidR="007851E0" w:rsidRPr="007851E0">
        <w:rPr>
          <w:rFonts w:eastAsia="Calibri"/>
          <w:bCs w:val="0"/>
          <w:i/>
          <w:iCs/>
          <w:color w:val="000000" w:themeColor="text1"/>
          <w:szCs w:val="19"/>
          <w:lang w:eastAsia="en-US"/>
        </w:rPr>
        <w:t xml:space="preserve">work life balance </w:t>
      </w:r>
      <w:r w:rsidR="007851E0" w:rsidRPr="007851E0">
        <w:rPr>
          <w:rFonts w:eastAsia="Calibri"/>
          <w:bCs w:val="0"/>
          <w:color w:val="000000" w:themeColor="text1"/>
          <w:szCs w:val="19"/>
          <w:lang w:eastAsia="en-US"/>
        </w:rPr>
        <w:t>terhadap komitmen organisasi sebesar 21,3%.</w:t>
      </w:r>
    </w:p>
    <w:p w14:paraId="0CB6C9B3" w14:textId="44CABD5A" w:rsidR="00821928" w:rsidRPr="007851E0" w:rsidRDefault="00881CAC" w:rsidP="006121F8">
      <w:pPr>
        <w:pStyle w:val="PROSIDING-KATAKUNCI"/>
        <w:rPr>
          <w:b w:val="0"/>
          <w:bCs w:val="0"/>
          <w:i/>
          <w:iCs/>
          <w:color w:val="000000" w:themeColor="text1"/>
          <w:szCs w:val="19"/>
          <w:lang w:val="en-US"/>
        </w:rPr>
      </w:pPr>
      <w:r w:rsidRPr="007851E0">
        <w:rPr>
          <w:color w:val="000000" w:themeColor="text1"/>
          <w:szCs w:val="19"/>
        </w:rPr>
        <w:t xml:space="preserve">Kata Kunci: </w:t>
      </w:r>
      <w:r w:rsidR="007851E0" w:rsidRPr="007851E0">
        <w:rPr>
          <w:b w:val="0"/>
          <w:bCs w:val="0"/>
          <w:i/>
          <w:iCs/>
          <w:color w:val="000000" w:themeColor="text1"/>
          <w:szCs w:val="19"/>
        </w:rPr>
        <w:t>work life balance, komitmen organisasi, milenial</w:t>
      </w:r>
      <w:r w:rsidR="006121F8" w:rsidRPr="007851E0">
        <w:rPr>
          <w:b w:val="0"/>
          <w:bCs w:val="0"/>
          <w:i/>
          <w:iCs/>
          <w:color w:val="000000" w:themeColor="text1"/>
          <w:szCs w:val="19"/>
          <w:lang w:val="en-US"/>
        </w:rPr>
        <w:br w:type="page"/>
      </w:r>
    </w:p>
    <w:p w14:paraId="5B649E75" w14:textId="77777777" w:rsidR="004C356E" w:rsidRPr="007851E0" w:rsidRDefault="004C356E" w:rsidP="00B02F65">
      <w:pPr>
        <w:pStyle w:val="PROSIDING-SECTION"/>
        <w:rPr>
          <w:color w:val="000000" w:themeColor="text1"/>
        </w:rPr>
      </w:pPr>
      <w:r w:rsidRPr="007851E0">
        <w:rPr>
          <w:color w:val="000000" w:themeColor="text1"/>
        </w:rPr>
        <w:lastRenderedPageBreak/>
        <w:t>Pendahuluan</w:t>
      </w:r>
    </w:p>
    <w:p w14:paraId="1B9A4237" w14:textId="77777777" w:rsidR="007851E0" w:rsidRPr="007851E0" w:rsidRDefault="007851E0" w:rsidP="007851E0">
      <w:pPr>
        <w:pStyle w:val="PROSIDING-ISIPARAGRAF"/>
        <w:ind w:firstLine="0"/>
        <w:rPr>
          <w:color w:val="000000" w:themeColor="text1"/>
          <w:lang w:eastAsia="en-ID"/>
        </w:rPr>
      </w:pPr>
      <w:r w:rsidRPr="007851E0">
        <w:rPr>
          <w:color w:val="000000" w:themeColor="text1"/>
        </w:rPr>
        <w:t>Organisasi merupakan sekelompok orang yang memiliki tujuan-tujuan yang sama dan kemudian akan bekerja sama agar dapat mencapai tujuan tersebut (Robbins &amp; Judge, 2017). Sumber daya manusia sering dianggap sebagai salah satu aset berharga bagi organisasi karena kekuatannya dapat membentuk dan mengembangkan organisasi dari waktu ke waktu (Susiawan &amp; Muhid, 2015).</w:t>
      </w:r>
    </w:p>
    <w:p w14:paraId="07EAFDF8" w14:textId="5E62EE50" w:rsidR="007851E0" w:rsidRPr="007851E0" w:rsidRDefault="007851E0" w:rsidP="007851E0">
      <w:pPr>
        <w:pStyle w:val="PROSIDING-ISIPARAGRAF"/>
        <w:rPr>
          <w:color w:val="000000" w:themeColor="text1"/>
        </w:rPr>
      </w:pPr>
      <w:r w:rsidRPr="007851E0">
        <w:rPr>
          <w:color w:val="000000" w:themeColor="text1"/>
        </w:rPr>
        <w:t xml:space="preserve">Dalam menggerakan organisasi dibutuhkan sumber daya manusia yang berkomitmen. Komitmen dalam organisasi dapat membantu organisasi agar lebih produktif, efektif, dan meningkatkan pencapaian (Alrowwad et al., 2020). Komitmen organisasi dinilai penting dalam menentukan kinerja pada level individu di sebuah organisasi. Komitmen organisasi merupakan respon afektif yang dihasilkan melalui penilaian situasi kerja yang membuat individu terhubung dengan organisasi yang di tempatinya (Mottaz, 1988). Karyawan yang berkomitmen, lebih kecil kemungkinannya untuk keluar dari tempat kerja (Robbins &amp; Judge, 2017). </w:t>
      </w:r>
    </w:p>
    <w:p w14:paraId="5D1DB93B" w14:textId="71D1B740" w:rsidR="007851E0" w:rsidRPr="007851E0" w:rsidRDefault="007851E0" w:rsidP="007851E0">
      <w:pPr>
        <w:pStyle w:val="PROSIDING-ISIPARAGRAF"/>
        <w:rPr>
          <w:color w:val="000000" w:themeColor="text1"/>
        </w:rPr>
      </w:pPr>
      <w:r w:rsidRPr="007851E0">
        <w:rPr>
          <w:color w:val="000000" w:themeColor="text1"/>
        </w:rPr>
        <w:t xml:space="preserve">Ketika individu memiliki komitmen organisasi tinggi memiliki performa kerja yang baik, menurunkan absensi, </w:t>
      </w:r>
      <w:r w:rsidRPr="007851E0">
        <w:rPr>
          <w:i/>
          <w:iCs/>
          <w:color w:val="000000" w:themeColor="text1"/>
        </w:rPr>
        <w:t xml:space="preserve">turnover, </w:t>
      </w:r>
      <w:r w:rsidRPr="007851E0">
        <w:rPr>
          <w:color w:val="000000" w:themeColor="text1"/>
        </w:rPr>
        <w:t xml:space="preserve">dan keterlambatan Mowday et al., (1982). Bagi </w:t>
      </w:r>
      <w:r w:rsidRPr="007851E0">
        <w:rPr>
          <w:i/>
          <w:iCs/>
          <w:color w:val="000000" w:themeColor="text1"/>
        </w:rPr>
        <w:t xml:space="preserve">work group, </w:t>
      </w:r>
      <w:r w:rsidRPr="007851E0">
        <w:rPr>
          <w:color w:val="000000" w:themeColor="text1"/>
        </w:rPr>
        <w:t xml:space="preserve">komitmen organisasi berguna karena adanya kestabilan anggota, efektivitas kelompok, dan kohesif. Sedangkan bagi organisasi, komitmen organisasi berguna untuk meningkatkan tenaga yang dikeluarkan individu, mengurangi </w:t>
      </w:r>
      <w:r w:rsidRPr="007851E0">
        <w:rPr>
          <w:i/>
          <w:iCs/>
          <w:color w:val="000000" w:themeColor="text1"/>
        </w:rPr>
        <w:t xml:space="preserve">turnover, </w:t>
      </w:r>
      <w:r w:rsidRPr="007851E0">
        <w:rPr>
          <w:color w:val="000000" w:themeColor="text1"/>
        </w:rPr>
        <w:t>absen, keterlambatan dan menarik bagi orang diluar organisasi</w:t>
      </w:r>
    </w:p>
    <w:p w14:paraId="5857F7BB" w14:textId="5D0B0CAE" w:rsidR="007851E0" w:rsidRPr="007851E0" w:rsidRDefault="007851E0" w:rsidP="007851E0">
      <w:pPr>
        <w:pStyle w:val="PROSIDING-ISIPARAGRAF"/>
        <w:rPr>
          <w:color w:val="000000" w:themeColor="text1"/>
        </w:rPr>
      </w:pPr>
      <w:r w:rsidRPr="007851E0">
        <w:rPr>
          <w:color w:val="000000" w:themeColor="text1"/>
        </w:rPr>
        <w:t>Robbins &amp; Judge, (2017) menjelaskan jika komitmen organisasi dapat terjadi ketika seorang karyawan mampu mengenali serta memahami nilai, tujuan serta mempertahankan keanggotaannya di dalam organisasi. Komitmen organisasi digambarkan sebagai keterhubungan individu dengan organisasinya serta memiliki peran bagi pengambilan keputusan yang dimiliki oleh individu untuk meneruskan keanggotannya (Meyer &amp; Allen, 1991). Sedangkan menurut Mowday et al., (1982) komitmen organisasi adalah sejauh mana individu merasa bahwa mereka dapat mengidentifikasi diri mereka dengan tujuan organisasi karena partisipasi mereka dalam organisasi tersebut.</w:t>
      </w:r>
    </w:p>
    <w:p w14:paraId="41C79EF8" w14:textId="0BF2551E" w:rsidR="007851E0" w:rsidRPr="007851E0" w:rsidRDefault="007851E0" w:rsidP="007851E0">
      <w:pPr>
        <w:pStyle w:val="PROSIDING-ISIPARAGRAF"/>
        <w:rPr>
          <w:color w:val="000000" w:themeColor="text1"/>
          <w:lang w:val="en-US"/>
        </w:rPr>
      </w:pPr>
      <w:r w:rsidRPr="007851E0">
        <w:rPr>
          <w:color w:val="000000" w:themeColor="text1"/>
        </w:rPr>
        <w:t>Terdapat tiga faktor pembentuk komitmen organisasi yaitu karakteristik personal, karakteristik jabatan dan peran, dan pengalaman kerja. Karakteristik personal meliputi usia, status pernikahan, masa jabatan, pendidikan, dan job involvement (Steers, 1977). Salah satunya adalah konflik peran didefinisikan sebagai tekanan dari pekerjaan dan kehidupan pribadi yang saling merebutkan energi yang dimiliki oleh individu (Greenhaus &amp; Beutell, 1985). Maka dibutuhkanlah suatu kebijakan untuk menyeimbangkan tuntutan yang dimiliki oleh individu salah satunya adalah work life balance</w:t>
      </w:r>
      <w:r w:rsidRPr="007851E0">
        <w:rPr>
          <w:color w:val="000000" w:themeColor="text1"/>
          <w:lang w:val="en-US"/>
        </w:rPr>
        <w:t>.</w:t>
      </w:r>
    </w:p>
    <w:p w14:paraId="222A685D" w14:textId="6AB81492" w:rsidR="007851E0" w:rsidRPr="007851E0" w:rsidRDefault="007851E0" w:rsidP="007851E0">
      <w:pPr>
        <w:pStyle w:val="PROSIDING-ISIPARAGRAF"/>
        <w:rPr>
          <w:color w:val="000000" w:themeColor="text1"/>
        </w:rPr>
      </w:pPr>
      <w:r w:rsidRPr="007851E0">
        <w:rPr>
          <w:color w:val="000000" w:themeColor="text1"/>
        </w:rPr>
        <w:t xml:space="preserve">Clark (2000) </w:t>
      </w:r>
      <w:r w:rsidRPr="007851E0">
        <w:rPr>
          <w:i/>
          <w:iCs/>
          <w:color w:val="000000" w:themeColor="text1"/>
        </w:rPr>
        <w:t xml:space="preserve">work life balance </w:t>
      </w:r>
      <w:r w:rsidRPr="007851E0">
        <w:rPr>
          <w:color w:val="000000" w:themeColor="text1"/>
        </w:rPr>
        <w:t>adalah bagian dari persepsi karyawan terhadap pekerjaan dan</w:t>
      </w:r>
      <w:r w:rsidRPr="007851E0">
        <w:rPr>
          <w:color w:val="000000" w:themeColor="text1"/>
          <w:lang w:val="en-US"/>
        </w:rPr>
        <w:t xml:space="preserve"> </w:t>
      </w:r>
      <w:r w:rsidRPr="007851E0">
        <w:rPr>
          <w:color w:val="000000" w:themeColor="text1"/>
        </w:rPr>
        <w:t>kehidupan pribadi dapat dipertahankan dengan sedikitnya konflik peran yang ditimbulkan oleh</w:t>
      </w:r>
      <w:r w:rsidRPr="007851E0">
        <w:rPr>
          <w:color w:val="000000" w:themeColor="text1"/>
          <w:lang w:val="en-US"/>
        </w:rPr>
        <w:t xml:space="preserve"> </w:t>
      </w:r>
      <w:r w:rsidRPr="007851E0">
        <w:rPr>
          <w:color w:val="000000" w:themeColor="text1"/>
        </w:rPr>
        <w:t>adanya perebutan sumber daya yang dimiliki oleh individu. Hal ini dapat menyebabkan</w:t>
      </w:r>
      <w:r w:rsidRPr="007851E0">
        <w:rPr>
          <w:color w:val="000000" w:themeColor="text1"/>
          <w:lang w:val="en-US"/>
        </w:rPr>
        <w:t xml:space="preserve"> </w:t>
      </w:r>
      <w:r w:rsidRPr="007851E0">
        <w:rPr>
          <w:color w:val="000000" w:themeColor="text1"/>
        </w:rPr>
        <w:t>individu mengalami stress akibat adanya ketidakseimbangan.</w:t>
      </w:r>
    </w:p>
    <w:p w14:paraId="4FF26A36" w14:textId="32FA197B" w:rsidR="007851E0" w:rsidRPr="007851E0" w:rsidRDefault="007851E0" w:rsidP="007851E0">
      <w:pPr>
        <w:pStyle w:val="PROSIDING-ISIPARAGRAF"/>
        <w:rPr>
          <w:color w:val="000000" w:themeColor="text1"/>
        </w:rPr>
      </w:pPr>
      <w:r w:rsidRPr="007851E0">
        <w:rPr>
          <w:i/>
          <w:iCs/>
          <w:color w:val="000000" w:themeColor="text1"/>
        </w:rPr>
        <w:t xml:space="preserve">Work life balance </w:t>
      </w:r>
      <w:r w:rsidRPr="007851E0">
        <w:rPr>
          <w:color w:val="000000" w:themeColor="text1"/>
        </w:rPr>
        <w:t xml:space="preserve">dapat menjadi sebuah strategi untuk mengurangi tekanan dan konflik yang disebabkan oleh adanya ketidakseimbangan akibat perebutan sumber daya yang dimiliki (Jang et al., 2011). Ketika karyawan mencapai keadaan seimbang akan membawa pengaruh baik bagi organisasi, seperti meningkatnya kesehatan mental di tempat kerja dan meningkatnya kepuasan kerja yang dimiliki oleh karyawan (Jang et al., 2011). Sehingga </w:t>
      </w:r>
      <w:r w:rsidRPr="007851E0">
        <w:rPr>
          <w:i/>
          <w:iCs/>
          <w:color w:val="000000" w:themeColor="text1"/>
        </w:rPr>
        <w:t xml:space="preserve">work life balance </w:t>
      </w:r>
      <w:r w:rsidRPr="007851E0">
        <w:rPr>
          <w:color w:val="000000" w:themeColor="text1"/>
        </w:rPr>
        <w:t>menjadi hal yang perlu diperhatikan baik di lingkungan kerja maupun di lingkungan sosial karena memiliki banyak manfaat.</w:t>
      </w:r>
    </w:p>
    <w:p w14:paraId="21E17CD3" w14:textId="3FB04180" w:rsidR="007851E0" w:rsidRPr="007851E0" w:rsidRDefault="007851E0" w:rsidP="007851E0">
      <w:pPr>
        <w:pStyle w:val="PROSIDING-ISIPARAGRAF"/>
        <w:rPr>
          <w:color w:val="000000" w:themeColor="text1"/>
        </w:rPr>
      </w:pPr>
      <w:r w:rsidRPr="007851E0">
        <w:rPr>
          <w:color w:val="000000" w:themeColor="text1"/>
        </w:rPr>
        <w:t xml:space="preserve">Dari sudut pandang pekerja, </w:t>
      </w:r>
      <w:r w:rsidRPr="007851E0">
        <w:rPr>
          <w:i/>
          <w:iCs/>
          <w:color w:val="000000" w:themeColor="text1"/>
        </w:rPr>
        <w:t xml:space="preserve">work life balance </w:t>
      </w:r>
      <w:r w:rsidRPr="007851E0">
        <w:rPr>
          <w:color w:val="000000" w:themeColor="text1"/>
        </w:rPr>
        <w:t xml:space="preserve">menjadi keputusan untuk memenuhi kewajiban dalam pekerjaan atau memenuhi tanggung jawab dalam kehidupan pribadi, sedangkan bagi perusahaan </w:t>
      </w:r>
      <w:r w:rsidRPr="007851E0">
        <w:rPr>
          <w:i/>
          <w:iCs/>
          <w:color w:val="000000" w:themeColor="text1"/>
        </w:rPr>
        <w:t xml:space="preserve">work life balance </w:t>
      </w:r>
      <w:r w:rsidRPr="007851E0">
        <w:rPr>
          <w:color w:val="000000" w:themeColor="text1"/>
        </w:rPr>
        <w:t>menjadi tantangan karena perusahaan harus mendorong keadaan seimbang untuk menciptakan fokus pada pekerjaan (Riffay, 2019).</w:t>
      </w:r>
    </w:p>
    <w:p w14:paraId="627E7102" w14:textId="67CD9FB8" w:rsidR="007851E0" w:rsidRPr="007851E0" w:rsidRDefault="007851E0" w:rsidP="007851E0">
      <w:pPr>
        <w:pStyle w:val="PROSIDING-ISIPARAGRAF"/>
        <w:rPr>
          <w:color w:val="000000" w:themeColor="text1"/>
        </w:rPr>
      </w:pPr>
      <w:r w:rsidRPr="007851E0">
        <w:rPr>
          <w:i/>
          <w:iCs/>
          <w:color w:val="000000" w:themeColor="text1"/>
        </w:rPr>
        <w:t xml:space="preserve">Work life balance </w:t>
      </w:r>
      <w:r w:rsidRPr="007851E0">
        <w:rPr>
          <w:color w:val="000000" w:themeColor="text1"/>
        </w:rPr>
        <w:t xml:space="preserve">dinilai penting karena memberikan banyak manfaat. Adapun manfaat dari </w:t>
      </w:r>
      <w:r w:rsidRPr="007851E0">
        <w:rPr>
          <w:i/>
          <w:iCs/>
          <w:color w:val="000000" w:themeColor="text1"/>
        </w:rPr>
        <w:t xml:space="preserve">work life balance </w:t>
      </w:r>
      <w:r w:rsidRPr="007851E0">
        <w:rPr>
          <w:color w:val="000000" w:themeColor="text1"/>
        </w:rPr>
        <w:t xml:space="preserve">bagi karyawan menurut Kaiser dalam Nafis et al., (2020) adalah berkurangnya kelelahan, menurunkan depresi dan tingkat stress, serta meningkatkan kualitas hidup. Dalam studi yang dilakukan oleh Fisher (2003) </w:t>
      </w:r>
      <w:r w:rsidRPr="007851E0">
        <w:rPr>
          <w:i/>
          <w:iCs/>
          <w:color w:val="000000" w:themeColor="text1"/>
        </w:rPr>
        <w:t xml:space="preserve">work life balance </w:t>
      </w:r>
      <w:r w:rsidRPr="007851E0">
        <w:rPr>
          <w:color w:val="000000" w:themeColor="text1"/>
        </w:rPr>
        <w:t xml:space="preserve">berhubungan negatif dengan stress di tempat kerja dan merupakan salah satu faktor penghambat </w:t>
      </w:r>
      <w:r w:rsidRPr="007851E0">
        <w:rPr>
          <w:i/>
          <w:iCs/>
          <w:color w:val="000000" w:themeColor="text1"/>
        </w:rPr>
        <w:t>turnover intention</w:t>
      </w:r>
      <w:r w:rsidRPr="007851E0">
        <w:rPr>
          <w:color w:val="000000" w:themeColor="text1"/>
        </w:rPr>
        <w:t xml:space="preserve">. </w:t>
      </w:r>
    </w:p>
    <w:p w14:paraId="27C24912" w14:textId="567535FA" w:rsidR="007851E0" w:rsidRPr="007851E0" w:rsidRDefault="007851E0" w:rsidP="007851E0">
      <w:pPr>
        <w:pStyle w:val="PROSIDING-ISIPARAGRAF"/>
        <w:rPr>
          <w:color w:val="000000" w:themeColor="text1"/>
        </w:rPr>
      </w:pPr>
      <w:r w:rsidRPr="007851E0">
        <w:rPr>
          <w:color w:val="000000" w:themeColor="text1"/>
        </w:rPr>
        <w:lastRenderedPageBreak/>
        <w:t xml:space="preserve">Hal yang didapatkan apabila organisasi menerapkan </w:t>
      </w:r>
      <w:r w:rsidRPr="007851E0">
        <w:rPr>
          <w:i/>
          <w:iCs/>
          <w:color w:val="000000" w:themeColor="text1"/>
        </w:rPr>
        <w:t xml:space="preserve">work life balance </w:t>
      </w:r>
      <w:r w:rsidRPr="007851E0">
        <w:rPr>
          <w:color w:val="000000" w:themeColor="text1"/>
        </w:rPr>
        <w:t xml:space="preserve">adalah </w:t>
      </w:r>
      <w:bookmarkStart w:id="1" w:name="_Hlk138337118"/>
      <w:r w:rsidRPr="007851E0">
        <w:rPr>
          <w:color w:val="000000" w:themeColor="text1"/>
        </w:rPr>
        <w:t xml:space="preserve">produktivitas meningkat, menurunkan tingkat ketidakhadiran, dan meningkatkan kepuasan kerja. Berk dan Gundogmus (2018) menjelaskan apabila </w:t>
      </w:r>
      <w:r w:rsidRPr="007851E0">
        <w:rPr>
          <w:i/>
          <w:iCs/>
          <w:color w:val="000000" w:themeColor="text1"/>
        </w:rPr>
        <w:t xml:space="preserve">work life balance </w:t>
      </w:r>
      <w:r w:rsidRPr="007851E0">
        <w:rPr>
          <w:color w:val="000000" w:themeColor="text1"/>
        </w:rPr>
        <w:t xml:space="preserve">sudah menjadi kebijakan yang dilakukan oleh organisasi akan berpengaruh pada komitmen organisasi yang meningkat. Namun, jika pekerjaan dan kehidupan pribadi tidak seimbang, maka akan terjadi </w:t>
      </w:r>
      <w:r w:rsidRPr="007851E0">
        <w:rPr>
          <w:i/>
          <w:iCs/>
          <w:color w:val="000000" w:themeColor="text1"/>
        </w:rPr>
        <w:t xml:space="preserve">unbalanced </w:t>
      </w:r>
      <w:r w:rsidRPr="007851E0">
        <w:rPr>
          <w:color w:val="000000" w:themeColor="text1"/>
        </w:rPr>
        <w:t xml:space="preserve">yang mengarah kepada berkurangnya komitmen organisasi. </w:t>
      </w:r>
      <w:bookmarkEnd w:id="1"/>
    </w:p>
    <w:p w14:paraId="637A0E3B" w14:textId="69A49361" w:rsidR="007851E0" w:rsidRPr="007851E0" w:rsidRDefault="007851E0" w:rsidP="007851E0">
      <w:pPr>
        <w:pStyle w:val="PROSIDING-ISIPARAGRAF"/>
        <w:rPr>
          <w:color w:val="000000" w:themeColor="text1"/>
        </w:rPr>
      </w:pPr>
      <w:r w:rsidRPr="007851E0">
        <w:rPr>
          <w:color w:val="000000" w:themeColor="text1"/>
        </w:rPr>
        <w:t xml:space="preserve">Menurut Fisher et al., (2009) terdapat aspek-aspek yang menggambarkan </w:t>
      </w:r>
      <w:r w:rsidRPr="007851E0">
        <w:rPr>
          <w:i/>
          <w:iCs/>
          <w:color w:val="000000" w:themeColor="text1"/>
        </w:rPr>
        <w:t xml:space="preserve">work life balance, </w:t>
      </w:r>
      <w:r w:rsidRPr="007851E0">
        <w:rPr>
          <w:color w:val="000000" w:themeColor="text1"/>
        </w:rPr>
        <w:t>yaitu pekerjaan mengganggu kehidupan pribadi (</w:t>
      </w:r>
      <w:r w:rsidRPr="007851E0">
        <w:rPr>
          <w:i/>
          <w:iCs/>
          <w:color w:val="000000" w:themeColor="text1"/>
        </w:rPr>
        <w:t xml:space="preserve">work interference with personal life), </w:t>
      </w:r>
      <w:r w:rsidRPr="007851E0">
        <w:rPr>
          <w:color w:val="000000" w:themeColor="text1"/>
        </w:rPr>
        <w:t>kehidupan pribadi mengganggu kehidupan pekerjaan (</w:t>
      </w:r>
      <w:r w:rsidRPr="007851E0">
        <w:rPr>
          <w:i/>
          <w:iCs/>
          <w:color w:val="000000" w:themeColor="text1"/>
        </w:rPr>
        <w:t xml:space="preserve">personal life interference with work), </w:t>
      </w:r>
      <w:r w:rsidRPr="007851E0">
        <w:rPr>
          <w:color w:val="000000" w:themeColor="text1"/>
        </w:rPr>
        <w:t>pekerjaan meningkatkan kehidupan pribadi (</w:t>
      </w:r>
      <w:r w:rsidRPr="007851E0">
        <w:rPr>
          <w:i/>
          <w:iCs/>
          <w:color w:val="000000" w:themeColor="text1"/>
        </w:rPr>
        <w:t>work enhancement of personal life</w:t>
      </w:r>
      <w:r w:rsidRPr="007851E0">
        <w:rPr>
          <w:color w:val="000000" w:themeColor="text1"/>
        </w:rPr>
        <w:t>), dan kehidupan pribadi meningkatkan pekerjaan (</w:t>
      </w:r>
      <w:r w:rsidRPr="007851E0">
        <w:rPr>
          <w:i/>
          <w:iCs/>
          <w:color w:val="000000" w:themeColor="text1"/>
        </w:rPr>
        <w:t>personal life enhancement with work</w:t>
      </w:r>
      <w:r w:rsidRPr="007851E0">
        <w:rPr>
          <w:color w:val="000000" w:themeColor="text1"/>
        </w:rPr>
        <w:t>).</w:t>
      </w:r>
    </w:p>
    <w:p w14:paraId="5C80CD57" w14:textId="69B6EF17" w:rsidR="007851E0" w:rsidRPr="007851E0" w:rsidRDefault="007851E0" w:rsidP="007851E0">
      <w:pPr>
        <w:pStyle w:val="PROSIDING-ISIPARAGRAF"/>
        <w:rPr>
          <w:color w:val="000000" w:themeColor="text1"/>
        </w:rPr>
      </w:pPr>
      <w:r w:rsidRPr="007851E0">
        <w:rPr>
          <w:color w:val="000000" w:themeColor="text1"/>
        </w:rPr>
        <w:t xml:space="preserve">Fisher et al., (2009) dalam artikel Gunawan et al., (2019) </w:t>
      </w:r>
      <w:r w:rsidRPr="007851E0">
        <w:rPr>
          <w:i/>
          <w:iCs/>
          <w:color w:val="000000" w:themeColor="text1"/>
        </w:rPr>
        <w:t xml:space="preserve">work life balance </w:t>
      </w:r>
      <w:r w:rsidRPr="007851E0">
        <w:rPr>
          <w:color w:val="000000" w:themeColor="text1"/>
        </w:rPr>
        <w:t xml:space="preserve">dibagi menjadi dua dimensi, yaitu dimensi </w:t>
      </w:r>
      <w:r w:rsidRPr="007851E0">
        <w:rPr>
          <w:i/>
          <w:iCs/>
          <w:color w:val="000000" w:themeColor="text1"/>
        </w:rPr>
        <w:t xml:space="preserve">demands </w:t>
      </w:r>
      <w:r w:rsidRPr="007851E0">
        <w:rPr>
          <w:color w:val="000000" w:themeColor="text1"/>
        </w:rPr>
        <w:t xml:space="preserve">dan </w:t>
      </w:r>
      <w:r w:rsidRPr="007851E0">
        <w:rPr>
          <w:i/>
          <w:iCs/>
          <w:color w:val="000000" w:themeColor="text1"/>
        </w:rPr>
        <w:t xml:space="preserve">resources. Demands </w:t>
      </w:r>
      <w:r w:rsidRPr="007851E0">
        <w:rPr>
          <w:color w:val="000000" w:themeColor="text1"/>
        </w:rPr>
        <w:t xml:space="preserve">berarti setiap peran memiliki tuntutannya masing-masing. Sehingga apabila dua peran (pekerjaan dan non pekerjaan) saling tumpang tindih menyebabkan gangguan pada domain lain. Sedangkan, </w:t>
      </w:r>
      <w:r w:rsidRPr="007851E0">
        <w:rPr>
          <w:i/>
          <w:iCs/>
          <w:color w:val="000000" w:themeColor="text1"/>
        </w:rPr>
        <w:t xml:space="preserve">resource </w:t>
      </w:r>
      <w:r w:rsidRPr="007851E0">
        <w:rPr>
          <w:color w:val="000000" w:themeColor="text1"/>
        </w:rPr>
        <w:t>adalah sumber daya yang dimiliki oleh individu yaitu energi dan waktu. Ketika satu peran dapat diselesaikan maka akan meningkatkan atau memudahkan peran lainnya (Fisher et al., 2009; Gunawan, 2019)</w:t>
      </w:r>
      <w:r w:rsidRPr="007851E0">
        <w:rPr>
          <w:color w:val="000000" w:themeColor="text1"/>
          <w:lang w:val="en-US"/>
        </w:rPr>
        <w:t xml:space="preserve">. </w:t>
      </w:r>
    </w:p>
    <w:p w14:paraId="54526FA0" w14:textId="29FF330D" w:rsidR="007851E0" w:rsidRPr="007851E0" w:rsidRDefault="007851E0" w:rsidP="007851E0">
      <w:pPr>
        <w:pStyle w:val="PROSIDING-ISIPARAGRAF"/>
        <w:rPr>
          <w:color w:val="000000" w:themeColor="text1"/>
          <w:lang w:val="en-US"/>
        </w:rPr>
      </w:pPr>
      <w:r w:rsidRPr="007851E0">
        <w:rPr>
          <w:color w:val="000000" w:themeColor="text1"/>
        </w:rPr>
        <w:t xml:space="preserve">Bagi wanita </w:t>
      </w:r>
      <w:r w:rsidRPr="007851E0">
        <w:rPr>
          <w:i/>
          <w:iCs/>
          <w:color w:val="000000" w:themeColor="text1"/>
        </w:rPr>
        <w:t xml:space="preserve">work life balance </w:t>
      </w:r>
      <w:r w:rsidRPr="007851E0">
        <w:rPr>
          <w:color w:val="000000" w:themeColor="text1"/>
        </w:rPr>
        <w:t xml:space="preserve">menjadi sangat penting, karena karyawan wanita rentan mengalami ketidakseimbangan peran antara kehidupan pribadi dengan pekerjaan dimana salah satunya bisa menghambat pekerjaan (Liu et al., 2021). Pada penelitian yang telah dilakukan pada subjek wanita yang sudah menikah di Bali yang dilakukan oleh Rini &amp; Indrawati (2019), wanita sering kali mengalami kesulitan yang lebih besar daripada pria dalam mencapai </w:t>
      </w:r>
      <w:r w:rsidRPr="007851E0">
        <w:rPr>
          <w:i/>
          <w:iCs/>
          <w:color w:val="000000" w:themeColor="text1"/>
        </w:rPr>
        <w:t>work-life balance</w:t>
      </w:r>
      <w:r w:rsidRPr="007851E0">
        <w:rPr>
          <w:color w:val="000000" w:themeColor="text1"/>
        </w:rPr>
        <w:t xml:space="preserve"> karena berbagai macam tuntutan tanggung jawab baik itu peran reproduksi, sosial, dan produktif.</w:t>
      </w:r>
      <w:r w:rsidRPr="007851E0">
        <w:rPr>
          <w:color w:val="000000" w:themeColor="text1"/>
          <w:lang w:val="en-US"/>
        </w:rPr>
        <w:t xml:space="preserve"> </w:t>
      </w:r>
    </w:p>
    <w:p w14:paraId="799131FA" w14:textId="3E565091" w:rsidR="007851E0" w:rsidRPr="007851E0" w:rsidRDefault="007851E0" w:rsidP="007851E0">
      <w:pPr>
        <w:pStyle w:val="PROSIDING-ISIPARAGRAF"/>
        <w:rPr>
          <w:color w:val="000000" w:themeColor="text1"/>
          <w:lang w:val="en-US"/>
        </w:rPr>
      </w:pPr>
      <w:r w:rsidRPr="007851E0">
        <w:rPr>
          <w:color w:val="000000" w:themeColor="text1"/>
        </w:rPr>
        <w:t xml:space="preserve">Saat ini wanita yang bekerja di Indonesia didominasi oleh individu yang berusia antara 23 sampai 43 tahun atau dikenal dengan generasi milenial (Kemenpppa, 2018). </w:t>
      </w:r>
      <w:r w:rsidRPr="007851E0">
        <w:rPr>
          <w:color w:val="000000" w:themeColor="text1"/>
          <w:lang w:val="en-US"/>
        </w:rPr>
        <w:t>S</w:t>
      </w:r>
      <w:r w:rsidRPr="007851E0">
        <w:rPr>
          <w:color w:val="000000" w:themeColor="text1"/>
        </w:rPr>
        <w:t>ebanyak 50,81 persen wanita generasi milenial bekerja (Kemenpppa, 2018). Generasi milenial digambarkan sebagai generasi yang percaya diri, menginginkan kerja yang fleksibel (Lyons, 2012) generasi milenial juga digambarkan sebagai generasi multikultural serta cerdas dalam penggunaan teknologi (Erickson, 2008) serta digambarkan sebagai individu yang sering berpindah-pindah tempat kerja (Delloite, 2022).</w:t>
      </w:r>
      <w:r w:rsidRPr="007851E0">
        <w:rPr>
          <w:color w:val="000000" w:themeColor="text1"/>
          <w:lang w:val="en-US"/>
        </w:rPr>
        <w:t xml:space="preserve"> </w:t>
      </w:r>
    </w:p>
    <w:p w14:paraId="52373064" w14:textId="105D9229" w:rsidR="007851E0" w:rsidRPr="007851E0" w:rsidRDefault="007851E0" w:rsidP="007851E0">
      <w:pPr>
        <w:pStyle w:val="PROSIDING-ISIPARAGRAF"/>
        <w:rPr>
          <w:color w:val="000000" w:themeColor="text1"/>
          <w:lang w:val="en-US"/>
        </w:rPr>
      </w:pPr>
      <w:r w:rsidRPr="007851E0">
        <w:rPr>
          <w:color w:val="000000" w:themeColor="text1"/>
        </w:rPr>
        <w:t xml:space="preserve">Generasi milenial yang memiliki komitmen rendah adalah generasi milenial yang minim pengalaman di lingkungan kerja dan angkatan muda pada generasi milenial karena merasa dirinya masih memiliki kesempatan untuk diterima ditempat lain (Jeanne, 2013). Walaupun demikian, di Indonesia wanita dikatakan sebagai individu yang memiliki komitmen organisasi lebih tinggi dibandingkan pria, hal ini dikarenakan wanita memilih untuk tetap tinggal di tempat kerja karena terikat secara emosional dan jika keluar dari tempat kerja, hanya akan menimbulkan kerugian bagi wanita tersebut (Pertiwi &amp; Mulyana, 2019).  Dalam pemilihan tempat kerja karyawan milenial cenderung memilih sektor formal sebagai tempat kerja salah satunya rumah sakit (Kemenpppa, 2018). </w:t>
      </w:r>
    </w:p>
    <w:p w14:paraId="2A484DD0" w14:textId="70BCED4F" w:rsidR="007851E0" w:rsidRPr="007851E0" w:rsidRDefault="007851E0" w:rsidP="007851E0">
      <w:pPr>
        <w:pStyle w:val="PROSIDING-ISIPARAGRAF"/>
        <w:rPr>
          <w:color w:val="000000" w:themeColor="text1"/>
          <w:lang w:val="en-US"/>
        </w:rPr>
      </w:pPr>
      <w:r w:rsidRPr="007851E0">
        <w:rPr>
          <w:color w:val="000000" w:themeColor="text1"/>
        </w:rPr>
        <w:t xml:space="preserve">Pelayanan keperawatan merupakan salah satu bagian utama dalam pelayanan kesehatan di rumah sakit (Ekayanti et al., 2019). Walaupun rumah sakit menjadi salah satu pilihan dalam tempat kerja, rumah sakit juga memiliki tingkat </w:t>
      </w:r>
      <w:r w:rsidRPr="007851E0">
        <w:rPr>
          <w:i/>
          <w:iCs/>
          <w:color w:val="000000" w:themeColor="text1"/>
        </w:rPr>
        <w:t xml:space="preserve">turnover intention </w:t>
      </w:r>
      <w:r w:rsidRPr="007851E0">
        <w:rPr>
          <w:color w:val="000000" w:themeColor="text1"/>
        </w:rPr>
        <w:t xml:space="preserve">tinggi yang diartikan sebagai rendahnya keinginan untuk tetap tinggal di tempat kerja (Nobsoct, 2006). Menurut Elizabeth, (2012) 50 persen dari tingkat </w:t>
      </w:r>
      <w:r w:rsidRPr="007851E0">
        <w:rPr>
          <w:i/>
          <w:iCs/>
          <w:color w:val="000000" w:themeColor="text1"/>
        </w:rPr>
        <w:t xml:space="preserve">turnover </w:t>
      </w:r>
      <w:r w:rsidRPr="007851E0">
        <w:rPr>
          <w:color w:val="000000" w:themeColor="text1"/>
        </w:rPr>
        <w:t xml:space="preserve">pada layanan kesehatan adalah perawat. Dalam sebuah penelitian dengan subjek perawat wanita, perawat dengan usia 25 sampai 30 tahun memiliki komitmen yang lebih rendah dibandingkan dengan perawat senior (Muharni &amp; Wardhani, 2020). </w:t>
      </w:r>
    </w:p>
    <w:p w14:paraId="32DDE41A" w14:textId="1AE8D54E" w:rsidR="007851E0" w:rsidRPr="007851E0" w:rsidRDefault="007851E0" w:rsidP="007851E0">
      <w:pPr>
        <w:pStyle w:val="PROSIDING-ISIPARAGRAF"/>
        <w:rPr>
          <w:color w:val="000000" w:themeColor="text1"/>
        </w:rPr>
      </w:pPr>
      <w:r w:rsidRPr="007851E0">
        <w:rPr>
          <w:color w:val="000000" w:themeColor="text1"/>
        </w:rPr>
        <w:t>Ju</w:t>
      </w:r>
      <w:r w:rsidRPr="007851E0">
        <w:rPr>
          <w:color w:val="000000" w:themeColor="text1"/>
          <w:lang w:val="en-US"/>
        </w:rPr>
        <w:t>m</w:t>
      </w:r>
      <w:r w:rsidRPr="007851E0">
        <w:rPr>
          <w:color w:val="000000" w:themeColor="text1"/>
        </w:rPr>
        <w:t>lah penyerapan tenaga perawat berkisar antara 60 persen sampai 65 persen, dapat dikatakan bahwa tingginya minat untuk bekerja di sektor keperawatan, padahal kondisi work</w:t>
      </w:r>
      <w:r w:rsidRPr="007851E0">
        <w:rPr>
          <w:i/>
          <w:iCs/>
          <w:color w:val="000000" w:themeColor="text1"/>
        </w:rPr>
        <w:t xml:space="preserve"> life balance </w:t>
      </w:r>
      <w:r w:rsidRPr="007851E0">
        <w:rPr>
          <w:color w:val="000000" w:themeColor="text1"/>
        </w:rPr>
        <w:t xml:space="preserve">sulit untuk diterapkan, hal ini dikarenakan penyedia layanan kesehatan secara konsisten memberikan layanan keperawatan berkualitas kepada pasien (Ekayanti et al., 2019). </w:t>
      </w:r>
    </w:p>
    <w:p w14:paraId="0584947D" w14:textId="714BD07F" w:rsidR="007851E0" w:rsidRPr="007851E0" w:rsidRDefault="007851E0" w:rsidP="007851E0">
      <w:pPr>
        <w:pStyle w:val="PROSIDING-ISIPARAGRAF"/>
        <w:rPr>
          <w:color w:val="000000" w:themeColor="text1"/>
        </w:rPr>
      </w:pPr>
      <w:r w:rsidRPr="007851E0">
        <w:rPr>
          <w:color w:val="000000" w:themeColor="text1"/>
        </w:rPr>
        <w:t xml:space="preserve">Menurut Bothma &amp; Roodt (2013) komitmen organisasi pada perawat sangat dibutuhkan </w:t>
      </w:r>
      <w:r w:rsidRPr="007851E0">
        <w:rPr>
          <w:color w:val="000000" w:themeColor="text1"/>
        </w:rPr>
        <w:lastRenderedPageBreak/>
        <w:t>selain untuk menghindari kehilangan karyawan yang berkualitas juga untuk mencegah terjadinya gangguan pada fungsi organisasi, pemberian layanan dan administrasi. Selain itu apabila perawat tidak memiliki komitmen organisasi akan berpengaruh terhadap tingkat keselamatan pasien yaitu tingginya insiden kesalahan medis, yang mana akan merugikan pasien dan menurunkan kualitas perawatan pasien (North et al., 2013).</w:t>
      </w:r>
    </w:p>
    <w:p w14:paraId="4A41271F" w14:textId="048A9D10" w:rsidR="007851E0" w:rsidRPr="007851E0" w:rsidRDefault="007851E0" w:rsidP="007851E0">
      <w:pPr>
        <w:pStyle w:val="PROSIDING-ISIPARAGRAF"/>
        <w:rPr>
          <w:color w:val="000000" w:themeColor="text1"/>
        </w:rPr>
      </w:pPr>
      <w:r w:rsidRPr="007851E0">
        <w:rPr>
          <w:color w:val="000000" w:themeColor="text1"/>
        </w:rPr>
        <w:t xml:space="preserve">Diakses dari </w:t>
      </w:r>
      <w:r w:rsidRPr="007851E0">
        <w:rPr>
          <w:i/>
          <w:iCs/>
          <w:color w:val="000000" w:themeColor="text1"/>
        </w:rPr>
        <w:t>opendata</w:t>
      </w:r>
      <w:r w:rsidRPr="007851E0">
        <w:rPr>
          <w:color w:val="000000" w:themeColor="text1"/>
        </w:rPr>
        <w:t xml:space="preserve"> Jabar, saat ini rumah sakit di Provinsi Jawa Barat merupakan rumah sakit terbanyak kedua di Indonesia, salah satunya adalah Rumah Sakit Umum Daerah Otto Iskandardinata. RSUD Otto Iskandardinata merupakan rumah sakit rujukan puskesmas yang berada di Soreang. Perawat wanita milenial dengan status kepegawain non PNS diambil menjadi subjek karena mudah untuk meninggalkan organisasi dibandingkan dengan PNS yang harus menetap hingga masa pensiunnya tiba.</w:t>
      </w:r>
    </w:p>
    <w:p w14:paraId="4086B471" w14:textId="77777777" w:rsidR="007851E0" w:rsidRPr="007851E0" w:rsidRDefault="007851E0" w:rsidP="007851E0">
      <w:pPr>
        <w:pStyle w:val="PROSIDING-ISIPARAGRAF"/>
        <w:rPr>
          <w:color w:val="000000" w:themeColor="text1"/>
          <w:lang w:val="en-US"/>
        </w:rPr>
      </w:pPr>
      <w:r w:rsidRPr="007851E0">
        <w:rPr>
          <w:color w:val="000000" w:themeColor="text1"/>
        </w:rPr>
        <w:t xml:space="preserve">Berdasarkan latar belakang yang telah diuraikan, maka perumusan masalah dalam penelitian ini sebagai berikut: </w:t>
      </w:r>
    </w:p>
    <w:p w14:paraId="0AC52746" w14:textId="77777777" w:rsidR="007851E0" w:rsidRPr="007851E0" w:rsidRDefault="007851E0" w:rsidP="007851E0">
      <w:pPr>
        <w:pStyle w:val="PROSIDING-ISINUMBERING"/>
        <w:rPr>
          <w:color w:val="000000" w:themeColor="text1"/>
        </w:rPr>
      </w:pPr>
      <w:r w:rsidRPr="007851E0">
        <w:rPr>
          <w:color w:val="000000" w:themeColor="text1"/>
        </w:rPr>
        <w:t xml:space="preserve">Bagaimana </w:t>
      </w:r>
      <w:r w:rsidRPr="007851E0">
        <w:rPr>
          <w:color w:val="000000" w:themeColor="text1"/>
          <w:szCs w:val="22"/>
        </w:rPr>
        <w:t>gambaran</w:t>
      </w:r>
      <w:r w:rsidRPr="007851E0">
        <w:rPr>
          <w:color w:val="000000" w:themeColor="text1"/>
        </w:rPr>
        <w:t xml:space="preserve"> </w:t>
      </w:r>
      <w:r w:rsidRPr="007851E0">
        <w:rPr>
          <w:i/>
          <w:iCs/>
          <w:color w:val="000000" w:themeColor="text1"/>
        </w:rPr>
        <w:t xml:space="preserve">work life balance </w:t>
      </w:r>
      <w:r w:rsidRPr="007851E0">
        <w:rPr>
          <w:color w:val="000000" w:themeColor="text1"/>
        </w:rPr>
        <w:t>pada perawat wanita generasi milenial di RSUD Otto Iskandardinata?</w:t>
      </w:r>
    </w:p>
    <w:p w14:paraId="48806233" w14:textId="77777777" w:rsidR="007851E0" w:rsidRPr="007851E0" w:rsidRDefault="007851E0" w:rsidP="007851E0">
      <w:pPr>
        <w:pStyle w:val="PROSIDING-ISINUMBERING"/>
        <w:rPr>
          <w:color w:val="000000" w:themeColor="text1"/>
        </w:rPr>
      </w:pPr>
      <w:r w:rsidRPr="007851E0">
        <w:rPr>
          <w:color w:val="000000" w:themeColor="text1"/>
        </w:rPr>
        <w:t>Bagaimana komitmen organisasi pada perawat wanita generasi milenial di RSUD Otto Iskandardinata?</w:t>
      </w:r>
    </w:p>
    <w:p w14:paraId="00441A18" w14:textId="77777777" w:rsidR="007851E0" w:rsidRPr="007851E0" w:rsidRDefault="007851E0" w:rsidP="007851E0">
      <w:pPr>
        <w:pStyle w:val="PROSIDING-ISINUMBERING"/>
        <w:rPr>
          <w:color w:val="000000" w:themeColor="text1"/>
        </w:rPr>
      </w:pPr>
      <w:r w:rsidRPr="007851E0">
        <w:rPr>
          <w:color w:val="000000" w:themeColor="text1"/>
        </w:rPr>
        <w:t xml:space="preserve">Seberapa besar pengaruh </w:t>
      </w:r>
      <w:r w:rsidRPr="007851E0">
        <w:rPr>
          <w:i/>
          <w:iCs/>
          <w:color w:val="000000" w:themeColor="text1"/>
        </w:rPr>
        <w:t xml:space="preserve">work life balance </w:t>
      </w:r>
      <w:r w:rsidRPr="007851E0">
        <w:rPr>
          <w:color w:val="000000" w:themeColor="text1"/>
        </w:rPr>
        <w:t>terhadap komitmen organisasi pada perawat wanita generasi milenial di RSUD Otto Iskandardinata?</w:t>
      </w:r>
    </w:p>
    <w:p w14:paraId="4FA9BCD8" w14:textId="77777777" w:rsidR="007851E0" w:rsidRPr="007851E0" w:rsidRDefault="007851E0" w:rsidP="007851E0">
      <w:pPr>
        <w:pStyle w:val="PROSIDING-ISIPARAGRAF"/>
        <w:rPr>
          <w:color w:val="000000" w:themeColor="text1"/>
          <w:lang w:val="en-US"/>
        </w:rPr>
      </w:pPr>
      <w:r w:rsidRPr="007851E0">
        <w:rPr>
          <w:color w:val="000000" w:themeColor="text1"/>
        </w:rPr>
        <w:t>Selanjutnya, tujuan dalam penelitian ini diuraikan dalam pokok-pokok s</w:t>
      </w:r>
      <w:proofErr w:type="spellStart"/>
      <w:r w:rsidRPr="007851E0">
        <w:rPr>
          <w:color w:val="000000" w:themeColor="text1"/>
          <w:lang w:val="en-US"/>
        </w:rPr>
        <w:t>ebagai</w:t>
      </w:r>
      <w:proofErr w:type="spellEnd"/>
      <w:r w:rsidRPr="007851E0">
        <w:rPr>
          <w:color w:val="000000" w:themeColor="text1"/>
          <w:lang w:val="en-US"/>
        </w:rPr>
        <w:t xml:space="preserve"> </w:t>
      </w:r>
      <w:proofErr w:type="spellStart"/>
      <w:r w:rsidRPr="007851E0">
        <w:rPr>
          <w:color w:val="000000" w:themeColor="text1"/>
          <w:lang w:val="en-US"/>
        </w:rPr>
        <w:t>berikut</w:t>
      </w:r>
      <w:proofErr w:type="spellEnd"/>
      <w:r w:rsidRPr="007851E0">
        <w:rPr>
          <w:color w:val="000000" w:themeColor="text1"/>
          <w:lang w:val="en-US"/>
        </w:rPr>
        <w:t>:</w:t>
      </w:r>
    </w:p>
    <w:p w14:paraId="3DBE982A" w14:textId="77777777" w:rsidR="007851E0" w:rsidRPr="007851E0" w:rsidRDefault="007851E0" w:rsidP="007851E0">
      <w:pPr>
        <w:pStyle w:val="PROSIDING-ISINUMBERING"/>
        <w:numPr>
          <w:ilvl w:val="0"/>
          <w:numId w:val="21"/>
        </w:numPr>
        <w:rPr>
          <w:color w:val="000000" w:themeColor="text1"/>
        </w:rPr>
      </w:pPr>
      <w:r w:rsidRPr="007851E0">
        <w:rPr>
          <w:color w:val="000000" w:themeColor="text1"/>
        </w:rPr>
        <w:t xml:space="preserve">Untuk mendapatkan gambaran </w:t>
      </w:r>
      <w:r w:rsidRPr="007851E0">
        <w:rPr>
          <w:i/>
          <w:iCs/>
          <w:color w:val="000000" w:themeColor="text1"/>
        </w:rPr>
        <w:t xml:space="preserve">work life balance </w:t>
      </w:r>
      <w:r w:rsidRPr="007851E0">
        <w:rPr>
          <w:color w:val="000000" w:themeColor="text1"/>
        </w:rPr>
        <w:t>pada perawat wanita generasi milenial di RSUD Otto Iskandardinata.</w:t>
      </w:r>
    </w:p>
    <w:p w14:paraId="53E0687C" w14:textId="77777777" w:rsidR="007851E0" w:rsidRPr="007851E0" w:rsidRDefault="007851E0" w:rsidP="007851E0">
      <w:pPr>
        <w:pStyle w:val="PROSIDING-ISINUMBERING"/>
        <w:numPr>
          <w:ilvl w:val="0"/>
          <w:numId w:val="21"/>
        </w:numPr>
        <w:rPr>
          <w:color w:val="000000" w:themeColor="text1"/>
        </w:rPr>
      </w:pPr>
      <w:r w:rsidRPr="007851E0">
        <w:rPr>
          <w:color w:val="000000" w:themeColor="text1"/>
        </w:rPr>
        <w:t>Untuk mendapatkan gambaran komitmen organisasi pada perawat wanita generasi milenial di RSUD Otto Iskandardinata.</w:t>
      </w:r>
    </w:p>
    <w:p w14:paraId="79217FA7" w14:textId="63154618" w:rsidR="004C356E" w:rsidRPr="007851E0" w:rsidRDefault="007851E0" w:rsidP="007851E0">
      <w:pPr>
        <w:pStyle w:val="PROSIDING-ISINUMBERING"/>
        <w:numPr>
          <w:ilvl w:val="0"/>
          <w:numId w:val="21"/>
        </w:numPr>
        <w:rPr>
          <w:color w:val="000000" w:themeColor="text1"/>
          <w:szCs w:val="22"/>
        </w:rPr>
      </w:pPr>
      <w:r w:rsidRPr="007851E0">
        <w:rPr>
          <w:color w:val="000000" w:themeColor="text1"/>
        </w:rPr>
        <w:t xml:space="preserve">Untuk mengetahui seberapa besar pengaruh </w:t>
      </w:r>
      <w:r w:rsidRPr="007851E0">
        <w:rPr>
          <w:i/>
          <w:iCs/>
          <w:color w:val="000000" w:themeColor="text1"/>
        </w:rPr>
        <w:t xml:space="preserve">work life balance </w:t>
      </w:r>
      <w:r w:rsidRPr="007851E0">
        <w:rPr>
          <w:color w:val="000000" w:themeColor="text1"/>
        </w:rPr>
        <w:t>terhadap komitmen organisasi pada perawat wanita generasi milenial RSUD Otto Iskandardinata.</w:t>
      </w:r>
    </w:p>
    <w:p w14:paraId="152B14BE" w14:textId="77777777" w:rsidR="004C356E" w:rsidRPr="007851E0" w:rsidRDefault="00BE2940" w:rsidP="00B02F65">
      <w:pPr>
        <w:pStyle w:val="PROSIDING-SECTION"/>
        <w:rPr>
          <w:color w:val="000000" w:themeColor="text1"/>
        </w:rPr>
      </w:pPr>
      <w:r w:rsidRPr="007851E0">
        <w:rPr>
          <w:color w:val="000000" w:themeColor="text1"/>
        </w:rPr>
        <w:t>Metodologi Penelitian</w:t>
      </w:r>
    </w:p>
    <w:p w14:paraId="5FE42C0F" w14:textId="26CF0175" w:rsidR="007851E0" w:rsidRPr="007851E0" w:rsidRDefault="007851E0" w:rsidP="007851E0">
      <w:pPr>
        <w:pStyle w:val="PROSIDING-ISIPARAGRAF"/>
        <w:ind w:firstLine="0"/>
        <w:rPr>
          <w:rStyle w:val="longtext"/>
          <w:color w:val="000000" w:themeColor="text1"/>
        </w:rPr>
      </w:pPr>
      <w:r w:rsidRPr="007851E0">
        <w:rPr>
          <w:rStyle w:val="longtext"/>
          <w:color w:val="000000" w:themeColor="text1"/>
        </w:rPr>
        <w:t xml:space="preserve">Penelitian ini dilakukan dengan desain penelitian kuantitatif dengan metode penelitian yang digunakan hubungan kausalitas. Dengan teknik sampling purposive sampling dengan jumlah sampel sebanyak 65 perawat wanita milenial di RSUD Otto Iskandardinata. Teknik analisis data yang digunakan adalah regresi linear sederhana. Adapun kriteria sampel adalah: </w:t>
      </w:r>
    </w:p>
    <w:p w14:paraId="4F7B3428" w14:textId="77777777" w:rsidR="007851E0" w:rsidRPr="007851E0" w:rsidRDefault="007851E0" w:rsidP="007851E0">
      <w:pPr>
        <w:pStyle w:val="PROSIDING-ISINUMBERING"/>
        <w:numPr>
          <w:ilvl w:val="0"/>
          <w:numId w:val="23"/>
        </w:numPr>
        <w:rPr>
          <w:color w:val="000000" w:themeColor="text1"/>
          <w:lang w:val="en-US"/>
        </w:rPr>
      </w:pPr>
      <w:proofErr w:type="spellStart"/>
      <w:r w:rsidRPr="007851E0">
        <w:rPr>
          <w:color w:val="000000" w:themeColor="text1"/>
          <w:lang w:val="en-US"/>
        </w:rPr>
        <w:t>Bekerja</w:t>
      </w:r>
      <w:proofErr w:type="spellEnd"/>
      <w:r w:rsidRPr="007851E0">
        <w:rPr>
          <w:color w:val="000000" w:themeColor="text1"/>
          <w:lang w:val="en-US"/>
        </w:rPr>
        <w:t xml:space="preserve"> minimal </w:t>
      </w:r>
      <w:proofErr w:type="spellStart"/>
      <w:r w:rsidRPr="007851E0">
        <w:rPr>
          <w:color w:val="000000" w:themeColor="text1"/>
          <w:lang w:val="en-US"/>
        </w:rPr>
        <w:t>selama</w:t>
      </w:r>
      <w:proofErr w:type="spellEnd"/>
      <w:r w:rsidRPr="007851E0">
        <w:rPr>
          <w:color w:val="000000" w:themeColor="text1"/>
          <w:lang w:val="en-US"/>
        </w:rPr>
        <w:t xml:space="preserve"> 1 </w:t>
      </w:r>
      <w:proofErr w:type="spellStart"/>
      <w:r w:rsidRPr="007851E0">
        <w:rPr>
          <w:color w:val="000000" w:themeColor="text1"/>
          <w:lang w:val="en-US"/>
        </w:rPr>
        <w:t>tahun</w:t>
      </w:r>
      <w:proofErr w:type="spellEnd"/>
    </w:p>
    <w:p w14:paraId="448CD446" w14:textId="77777777" w:rsidR="007851E0" w:rsidRPr="007851E0" w:rsidRDefault="007851E0" w:rsidP="007851E0">
      <w:pPr>
        <w:pStyle w:val="PROSIDING-ISINUMBERING"/>
        <w:numPr>
          <w:ilvl w:val="0"/>
          <w:numId w:val="23"/>
        </w:numPr>
        <w:rPr>
          <w:color w:val="000000" w:themeColor="text1"/>
          <w:lang w:val="en-US"/>
        </w:rPr>
      </w:pPr>
      <w:proofErr w:type="spellStart"/>
      <w:r w:rsidRPr="007851E0">
        <w:rPr>
          <w:color w:val="000000" w:themeColor="text1"/>
          <w:lang w:val="en-US"/>
        </w:rPr>
        <w:t>Merupakan</w:t>
      </w:r>
      <w:proofErr w:type="spellEnd"/>
      <w:r w:rsidRPr="007851E0">
        <w:rPr>
          <w:color w:val="000000" w:themeColor="text1"/>
          <w:lang w:val="en-US"/>
        </w:rPr>
        <w:t xml:space="preserve"> </w:t>
      </w:r>
      <w:proofErr w:type="spellStart"/>
      <w:r w:rsidRPr="007851E0">
        <w:rPr>
          <w:color w:val="000000" w:themeColor="text1"/>
          <w:lang w:val="en-US"/>
        </w:rPr>
        <w:t>pegawai</w:t>
      </w:r>
      <w:proofErr w:type="spellEnd"/>
      <w:r w:rsidRPr="007851E0">
        <w:rPr>
          <w:color w:val="000000" w:themeColor="text1"/>
          <w:lang w:val="en-US"/>
        </w:rPr>
        <w:t xml:space="preserve"> non-PNS</w:t>
      </w:r>
    </w:p>
    <w:p w14:paraId="37251EEA" w14:textId="77777777" w:rsidR="007851E0" w:rsidRPr="007851E0" w:rsidRDefault="007851E0" w:rsidP="007851E0">
      <w:pPr>
        <w:pStyle w:val="PROSIDING-ISIPARAGRAF"/>
        <w:rPr>
          <w:color w:val="000000" w:themeColor="text1"/>
        </w:rPr>
      </w:pPr>
      <w:r w:rsidRPr="007851E0">
        <w:rPr>
          <w:color w:val="000000" w:themeColor="text1"/>
          <w:lang w:val="en-US"/>
        </w:rPr>
        <w:t xml:space="preserve">Teori </w:t>
      </w:r>
      <w:r w:rsidRPr="007851E0">
        <w:rPr>
          <w:color w:val="000000" w:themeColor="text1"/>
        </w:rPr>
        <w:t>yang</w:t>
      </w:r>
      <w:r w:rsidRPr="007851E0">
        <w:rPr>
          <w:color w:val="000000" w:themeColor="text1"/>
          <w:lang w:val="en-US"/>
        </w:rPr>
        <w:t xml:space="preserve"> </w:t>
      </w:r>
      <w:proofErr w:type="spellStart"/>
      <w:r w:rsidRPr="007851E0">
        <w:rPr>
          <w:color w:val="000000" w:themeColor="text1"/>
          <w:lang w:val="en-US"/>
        </w:rPr>
        <w:t>digunakan</w:t>
      </w:r>
      <w:proofErr w:type="spellEnd"/>
      <w:r w:rsidRPr="007851E0">
        <w:rPr>
          <w:color w:val="000000" w:themeColor="text1"/>
          <w:lang w:val="en-US"/>
        </w:rPr>
        <w:t xml:space="preserve"> pada </w:t>
      </w:r>
      <w:proofErr w:type="spellStart"/>
      <w:r w:rsidRPr="007851E0">
        <w:rPr>
          <w:color w:val="000000" w:themeColor="text1"/>
          <w:lang w:val="en-US"/>
        </w:rPr>
        <w:t>variabel</w:t>
      </w:r>
      <w:proofErr w:type="spellEnd"/>
      <w:r w:rsidRPr="007851E0">
        <w:rPr>
          <w:color w:val="000000" w:themeColor="text1"/>
          <w:lang w:val="en-US"/>
        </w:rPr>
        <w:t xml:space="preserve"> </w:t>
      </w:r>
      <w:r w:rsidRPr="007851E0">
        <w:rPr>
          <w:i/>
          <w:iCs/>
          <w:color w:val="000000" w:themeColor="text1"/>
          <w:lang w:val="en-US"/>
        </w:rPr>
        <w:t xml:space="preserve">work life balance </w:t>
      </w:r>
      <w:proofErr w:type="spellStart"/>
      <w:r w:rsidRPr="007851E0">
        <w:rPr>
          <w:color w:val="000000" w:themeColor="text1"/>
          <w:lang w:val="en-US"/>
        </w:rPr>
        <w:t>adalah</w:t>
      </w:r>
      <w:proofErr w:type="spellEnd"/>
      <w:r w:rsidRPr="007851E0">
        <w:rPr>
          <w:color w:val="000000" w:themeColor="text1"/>
          <w:lang w:val="en-US"/>
        </w:rPr>
        <w:t xml:space="preserve"> </w:t>
      </w:r>
      <w:proofErr w:type="spellStart"/>
      <w:r w:rsidRPr="007851E0">
        <w:rPr>
          <w:color w:val="000000" w:themeColor="text1"/>
          <w:lang w:val="en-US"/>
        </w:rPr>
        <w:t>teori</w:t>
      </w:r>
      <w:proofErr w:type="spellEnd"/>
      <w:r w:rsidRPr="007851E0">
        <w:rPr>
          <w:color w:val="000000" w:themeColor="text1"/>
          <w:lang w:val="en-US"/>
        </w:rPr>
        <w:t xml:space="preserve"> Fisher et al., </w:t>
      </w:r>
      <w:proofErr w:type="spellStart"/>
      <w:r w:rsidRPr="007851E0">
        <w:rPr>
          <w:color w:val="000000" w:themeColor="text1"/>
          <w:lang w:val="en-US"/>
        </w:rPr>
        <w:t>karena</w:t>
      </w:r>
      <w:proofErr w:type="spellEnd"/>
      <w:r w:rsidRPr="007851E0">
        <w:rPr>
          <w:color w:val="000000" w:themeColor="text1"/>
          <w:lang w:val="en-US"/>
        </w:rPr>
        <w:t xml:space="preserve"> </w:t>
      </w:r>
      <w:proofErr w:type="spellStart"/>
      <w:r w:rsidRPr="007851E0">
        <w:rPr>
          <w:color w:val="000000" w:themeColor="text1"/>
          <w:lang w:val="en-US"/>
        </w:rPr>
        <w:t>teori</w:t>
      </w:r>
      <w:proofErr w:type="spellEnd"/>
      <w:r w:rsidRPr="007851E0">
        <w:rPr>
          <w:color w:val="000000" w:themeColor="text1"/>
          <w:lang w:val="en-US"/>
        </w:rPr>
        <w:t xml:space="preserve"> </w:t>
      </w:r>
      <w:proofErr w:type="spellStart"/>
      <w:r w:rsidRPr="007851E0">
        <w:rPr>
          <w:color w:val="000000" w:themeColor="text1"/>
          <w:lang w:val="en-US"/>
        </w:rPr>
        <w:t>ini</w:t>
      </w:r>
      <w:proofErr w:type="spellEnd"/>
      <w:r w:rsidRPr="007851E0">
        <w:rPr>
          <w:color w:val="000000" w:themeColor="text1"/>
          <w:lang w:val="en-US"/>
        </w:rPr>
        <w:t xml:space="preserve"> </w:t>
      </w:r>
      <w:r w:rsidRPr="007851E0">
        <w:rPr>
          <w:color w:val="000000" w:themeColor="text1"/>
        </w:rPr>
        <w:t>menjelaskan fenomena mengenai aspek yang mengganggu atau yang meningkatkan energi perawat di tempat kerja maupun kehidupan pribadinya.</w:t>
      </w:r>
    </w:p>
    <w:p w14:paraId="71754AAA" w14:textId="1D829F47" w:rsidR="004C356E" w:rsidRPr="007851E0" w:rsidRDefault="007851E0" w:rsidP="007851E0">
      <w:pPr>
        <w:pStyle w:val="PROSIDING-ISIPARAGRAF"/>
        <w:rPr>
          <w:color w:val="000000" w:themeColor="text1"/>
        </w:rPr>
      </w:pPr>
      <w:proofErr w:type="spellStart"/>
      <w:r w:rsidRPr="007851E0">
        <w:rPr>
          <w:color w:val="000000" w:themeColor="text1"/>
          <w:lang w:val="en-US"/>
        </w:rPr>
        <w:t>Sedangkan</w:t>
      </w:r>
      <w:proofErr w:type="spellEnd"/>
      <w:r w:rsidRPr="007851E0">
        <w:rPr>
          <w:color w:val="000000" w:themeColor="text1"/>
          <w:lang w:val="en-US"/>
        </w:rPr>
        <w:t xml:space="preserve"> </w:t>
      </w:r>
      <w:proofErr w:type="spellStart"/>
      <w:r w:rsidRPr="007851E0">
        <w:rPr>
          <w:color w:val="000000" w:themeColor="text1"/>
          <w:lang w:val="en-US"/>
        </w:rPr>
        <w:t>teori</w:t>
      </w:r>
      <w:proofErr w:type="spellEnd"/>
      <w:r w:rsidRPr="007851E0">
        <w:rPr>
          <w:color w:val="000000" w:themeColor="text1"/>
          <w:lang w:val="en-US"/>
        </w:rPr>
        <w:t xml:space="preserve"> </w:t>
      </w:r>
      <w:proofErr w:type="spellStart"/>
      <w:r w:rsidRPr="007851E0">
        <w:rPr>
          <w:color w:val="000000" w:themeColor="text1"/>
          <w:lang w:val="en-US"/>
        </w:rPr>
        <w:t>komitmen</w:t>
      </w:r>
      <w:proofErr w:type="spellEnd"/>
      <w:r w:rsidRPr="007851E0">
        <w:rPr>
          <w:color w:val="000000" w:themeColor="text1"/>
          <w:lang w:val="en-US"/>
        </w:rPr>
        <w:t xml:space="preserve"> </w:t>
      </w:r>
      <w:proofErr w:type="spellStart"/>
      <w:r w:rsidRPr="007851E0">
        <w:rPr>
          <w:color w:val="000000" w:themeColor="text1"/>
          <w:lang w:val="en-US"/>
        </w:rPr>
        <w:t>organisasi</w:t>
      </w:r>
      <w:proofErr w:type="spellEnd"/>
      <w:r w:rsidRPr="007851E0">
        <w:rPr>
          <w:color w:val="000000" w:themeColor="text1"/>
          <w:lang w:val="en-US"/>
        </w:rPr>
        <w:t xml:space="preserve"> yang </w:t>
      </w:r>
      <w:proofErr w:type="spellStart"/>
      <w:r w:rsidRPr="007851E0">
        <w:rPr>
          <w:color w:val="000000" w:themeColor="text1"/>
          <w:lang w:val="en-US"/>
        </w:rPr>
        <w:t>digunakan</w:t>
      </w:r>
      <w:proofErr w:type="spellEnd"/>
      <w:r w:rsidRPr="007851E0">
        <w:rPr>
          <w:color w:val="000000" w:themeColor="text1"/>
          <w:lang w:val="en-US"/>
        </w:rPr>
        <w:t xml:space="preserve"> </w:t>
      </w:r>
      <w:proofErr w:type="spellStart"/>
      <w:r w:rsidRPr="007851E0">
        <w:rPr>
          <w:color w:val="000000" w:themeColor="text1"/>
          <w:lang w:val="en-US"/>
        </w:rPr>
        <w:t>adalah</w:t>
      </w:r>
      <w:proofErr w:type="spellEnd"/>
      <w:r w:rsidRPr="007851E0">
        <w:rPr>
          <w:color w:val="000000" w:themeColor="text1"/>
          <w:lang w:val="en-US"/>
        </w:rPr>
        <w:t xml:space="preserve"> </w:t>
      </w:r>
      <w:proofErr w:type="spellStart"/>
      <w:r w:rsidRPr="007851E0">
        <w:rPr>
          <w:color w:val="000000" w:themeColor="text1"/>
          <w:lang w:val="en-US"/>
        </w:rPr>
        <w:t>teori</w:t>
      </w:r>
      <w:proofErr w:type="spellEnd"/>
      <w:r w:rsidRPr="007851E0">
        <w:rPr>
          <w:color w:val="000000" w:themeColor="text1"/>
          <w:lang w:val="en-US"/>
        </w:rPr>
        <w:t xml:space="preserve"> Mowday et al., (1982) </w:t>
      </w:r>
      <w:r w:rsidRPr="007851E0">
        <w:rPr>
          <w:color w:val="000000" w:themeColor="text1"/>
        </w:rPr>
        <w:t>karena teori ini dapat mengetahui tinggi rendahnya komitmen organisasi.</w:t>
      </w:r>
    </w:p>
    <w:p w14:paraId="3BBE55AB" w14:textId="77777777" w:rsidR="004C356E" w:rsidRPr="007851E0" w:rsidRDefault="004C356E" w:rsidP="00B02F65">
      <w:pPr>
        <w:pStyle w:val="PROSIDING-SECTION"/>
        <w:rPr>
          <w:color w:val="000000" w:themeColor="text1"/>
        </w:rPr>
      </w:pPr>
      <w:r w:rsidRPr="007851E0">
        <w:rPr>
          <w:color w:val="000000" w:themeColor="text1"/>
        </w:rPr>
        <w:t>Hasil Penelitian dan Pembahasan</w:t>
      </w:r>
    </w:p>
    <w:p w14:paraId="24E12ED2" w14:textId="2CD08EEC" w:rsidR="007851E0" w:rsidRPr="007851E0" w:rsidRDefault="007851E0" w:rsidP="007851E0">
      <w:pPr>
        <w:pStyle w:val="PROSIDING-SUBJUDUL"/>
        <w:rPr>
          <w:color w:val="000000" w:themeColor="text1"/>
          <w:lang w:eastAsia="en-ID"/>
        </w:rPr>
      </w:pPr>
      <w:r w:rsidRPr="007851E0">
        <w:rPr>
          <w:color w:val="000000" w:themeColor="text1"/>
        </w:rPr>
        <w:t>Gambaran Umum Work Life Balance</w:t>
      </w:r>
    </w:p>
    <w:p w14:paraId="6DCE0295" w14:textId="77777777" w:rsidR="007851E0" w:rsidRPr="007851E0" w:rsidRDefault="007851E0" w:rsidP="007851E0">
      <w:pPr>
        <w:pStyle w:val="PROSIDING-JUDULTABELGAMBAR"/>
        <w:rPr>
          <w:i/>
          <w:color w:val="000000" w:themeColor="text1"/>
        </w:rPr>
      </w:pPr>
      <w:r w:rsidRPr="007851E0">
        <w:rPr>
          <w:b/>
          <w:bCs/>
          <w:color w:val="000000" w:themeColor="text1"/>
        </w:rPr>
        <w:t>Tabel 1.</w:t>
      </w:r>
      <w:r w:rsidRPr="007851E0">
        <w:rPr>
          <w:color w:val="000000" w:themeColor="text1"/>
        </w:rPr>
        <w:t xml:space="preserve"> Gambaran Umum </w:t>
      </w:r>
      <w:r w:rsidRPr="007851E0">
        <w:rPr>
          <w:i/>
          <w:color w:val="000000" w:themeColor="text1"/>
        </w:rPr>
        <w:t>Work Life Balance</w:t>
      </w:r>
    </w:p>
    <w:tbl>
      <w:tblPr>
        <w:tblW w:w="5000" w:type="pct"/>
        <w:jc w:val="center"/>
        <w:tblBorders>
          <w:insideH w:val="single" w:sz="4" w:space="0" w:color="auto"/>
        </w:tblBorders>
        <w:tblLook w:val="04A0" w:firstRow="1" w:lastRow="0" w:firstColumn="1" w:lastColumn="0" w:noHBand="0" w:noVBand="1"/>
      </w:tblPr>
      <w:tblGrid>
        <w:gridCol w:w="635"/>
        <w:gridCol w:w="2119"/>
        <w:gridCol w:w="1892"/>
        <w:gridCol w:w="29"/>
        <w:gridCol w:w="1892"/>
        <w:gridCol w:w="29"/>
        <w:gridCol w:w="1885"/>
        <w:gridCol w:w="24"/>
      </w:tblGrid>
      <w:tr w:rsidR="007851E0" w:rsidRPr="007851E0" w14:paraId="193EEBF9" w14:textId="77777777" w:rsidTr="007851E0">
        <w:trPr>
          <w:trHeight w:val="300"/>
          <w:jc w:val="center"/>
        </w:trPr>
        <w:tc>
          <w:tcPr>
            <w:tcW w:w="374" w:type="pct"/>
            <w:tcBorders>
              <w:top w:val="nil"/>
              <w:left w:val="nil"/>
              <w:bottom w:val="single" w:sz="4" w:space="0" w:color="auto"/>
              <w:right w:val="nil"/>
            </w:tcBorders>
            <w:noWrap/>
            <w:vAlign w:val="bottom"/>
            <w:hideMark/>
          </w:tcPr>
          <w:p w14:paraId="1345F53C" w14:textId="77777777" w:rsidR="007851E0" w:rsidRPr="007851E0" w:rsidRDefault="007851E0">
            <w:pPr>
              <w:rPr>
                <w:i/>
                <w:color w:val="000000" w:themeColor="text1"/>
                <w:lang w:val="en-US"/>
              </w:rPr>
            </w:pPr>
          </w:p>
        </w:tc>
        <w:tc>
          <w:tcPr>
            <w:tcW w:w="1246" w:type="pct"/>
            <w:tcBorders>
              <w:top w:val="nil"/>
              <w:left w:val="nil"/>
              <w:bottom w:val="single" w:sz="4" w:space="0" w:color="auto"/>
              <w:right w:val="nil"/>
            </w:tcBorders>
            <w:noWrap/>
            <w:vAlign w:val="bottom"/>
            <w:hideMark/>
          </w:tcPr>
          <w:p w14:paraId="7DDDAFDF" w14:textId="77777777" w:rsidR="007851E0" w:rsidRPr="007851E0" w:rsidRDefault="007851E0">
            <w:pPr>
              <w:spacing w:after="0" w:line="240" w:lineRule="auto"/>
              <w:rPr>
                <w:rFonts w:ascii="Cambria" w:eastAsia="Calibri" w:hAnsi="Cambria"/>
                <w:color w:val="000000" w:themeColor="text1"/>
                <w:sz w:val="20"/>
                <w:szCs w:val="20"/>
                <w:lang w:val="en-ID" w:eastAsia="en-ID"/>
              </w:rPr>
            </w:pPr>
          </w:p>
        </w:tc>
        <w:tc>
          <w:tcPr>
            <w:tcW w:w="1129" w:type="pct"/>
            <w:gridSpan w:val="2"/>
            <w:tcBorders>
              <w:top w:val="nil"/>
              <w:left w:val="nil"/>
              <w:bottom w:val="single" w:sz="4" w:space="0" w:color="auto"/>
              <w:right w:val="nil"/>
            </w:tcBorders>
            <w:noWrap/>
            <w:vAlign w:val="bottom"/>
            <w:hideMark/>
          </w:tcPr>
          <w:p w14:paraId="3CB0FD3E" w14:textId="77777777" w:rsidR="007851E0" w:rsidRPr="007851E0" w:rsidRDefault="007851E0">
            <w:pPr>
              <w:spacing w:after="0" w:line="240" w:lineRule="auto"/>
              <w:rPr>
                <w:rFonts w:ascii="Cambria" w:eastAsia="Calibri" w:hAnsi="Cambria"/>
                <w:color w:val="000000" w:themeColor="text1"/>
                <w:sz w:val="20"/>
                <w:szCs w:val="20"/>
                <w:lang w:val="en-ID" w:eastAsia="en-ID"/>
              </w:rPr>
            </w:pPr>
          </w:p>
        </w:tc>
        <w:tc>
          <w:tcPr>
            <w:tcW w:w="1129" w:type="pct"/>
            <w:gridSpan w:val="2"/>
            <w:tcBorders>
              <w:top w:val="nil"/>
              <w:left w:val="nil"/>
              <w:bottom w:val="single" w:sz="4" w:space="0" w:color="auto"/>
              <w:right w:val="nil"/>
            </w:tcBorders>
            <w:noWrap/>
            <w:vAlign w:val="center"/>
            <w:hideMark/>
          </w:tcPr>
          <w:p w14:paraId="6CEFF77B"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F</w:t>
            </w:r>
          </w:p>
        </w:tc>
        <w:tc>
          <w:tcPr>
            <w:tcW w:w="1123" w:type="pct"/>
            <w:gridSpan w:val="2"/>
            <w:tcBorders>
              <w:top w:val="nil"/>
              <w:left w:val="nil"/>
              <w:bottom w:val="single" w:sz="4" w:space="0" w:color="auto"/>
              <w:right w:val="nil"/>
            </w:tcBorders>
            <w:noWrap/>
            <w:vAlign w:val="center"/>
            <w:hideMark/>
          </w:tcPr>
          <w:p w14:paraId="4CF62038"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w:t>
            </w:r>
          </w:p>
        </w:tc>
      </w:tr>
      <w:tr w:rsidR="007851E0" w:rsidRPr="007851E0" w14:paraId="110767F8" w14:textId="77777777" w:rsidTr="007851E0">
        <w:trPr>
          <w:gridAfter w:val="1"/>
          <w:wAfter w:w="15" w:type="pct"/>
          <w:trHeight w:val="300"/>
          <w:jc w:val="center"/>
        </w:trPr>
        <w:tc>
          <w:tcPr>
            <w:tcW w:w="2732" w:type="pct"/>
            <w:gridSpan w:val="3"/>
            <w:tcBorders>
              <w:top w:val="single" w:sz="4" w:space="0" w:color="auto"/>
              <w:left w:val="nil"/>
              <w:bottom w:val="single" w:sz="4" w:space="0" w:color="auto"/>
              <w:right w:val="nil"/>
            </w:tcBorders>
            <w:noWrap/>
            <w:vAlign w:val="bottom"/>
            <w:hideMark/>
          </w:tcPr>
          <w:p w14:paraId="1DEF6AF4" w14:textId="77777777" w:rsidR="007851E0" w:rsidRPr="007851E0" w:rsidRDefault="007851E0">
            <w:pPr>
              <w:spacing w:after="0" w:line="240" w:lineRule="auto"/>
              <w:jc w:val="center"/>
              <w:rPr>
                <w:rFonts w:ascii="Times New Roman" w:hAnsi="Times New Roman"/>
                <w:i/>
                <w:iCs/>
                <w:color w:val="000000" w:themeColor="text1"/>
                <w:sz w:val="24"/>
                <w:szCs w:val="24"/>
                <w:lang w:val="en-ID" w:eastAsia="en-ID"/>
              </w:rPr>
            </w:pPr>
            <w:r w:rsidRPr="007851E0">
              <w:rPr>
                <w:rFonts w:ascii="Times New Roman" w:hAnsi="Times New Roman"/>
                <w:i/>
                <w:iCs/>
                <w:color w:val="000000" w:themeColor="text1"/>
                <w:szCs w:val="24"/>
                <w:lang w:eastAsia="en-ID"/>
              </w:rPr>
              <w:t xml:space="preserve">Work Life Balance </w:t>
            </w:r>
            <w:r w:rsidRPr="007851E0">
              <w:rPr>
                <w:rFonts w:ascii="Times New Roman" w:hAnsi="Times New Roman"/>
                <w:color w:val="000000" w:themeColor="text1"/>
                <w:szCs w:val="24"/>
                <w:lang w:eastAsia="en-ID"/>
              </w:rPr>
              <w:t>Rendah</w:t>
            </w:r>
          </w:p>
        </w:tc>
        <w:tc>
          <w:tcPr>
            <w:tcW w:w="1129" w:type="pct"/>
            <w:gridSpan w:val="2"/>
            <w:tcBorders>
              <w:top w:val="single" w:sz="4" w:space="0" w:color="auto"/>
              <w:left w:val="nil"/>
              <w:bottom w:val="single" w:sz="4" w:space="0" w:color="auto"/>
              <w:right w:val="nil"/>
            </w:tcBorders>
            <w:noWrap/>
            <w:vAlign w:val="bottom"/>
            <w:hideMark/>
          </w:tcPr>
          <w:p w14:paraId="04E6CEAA"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31</w:t>
            </w:r>
          </w:p>
        </w:tc>
        <w:tc>
          <w:tcPr>
            <w:tcW w:w="1125" w:type="pct"/>
            <w:gridSpan w:val="2"/>
            <w:tcBorders>
              <w:top w:val="single" w:sz="4" w:space="0" w:color="auto"/>
              <w:left w:val="nil"/>
              <w:bottom w:val="single" w:sz="4" w:space="0" w:color="auto"/>
              <w:right w:val="nil"/>
            </w:tcBorders>
            <w:noWrap/>
            <w:vAlign w:val="bottom"/>
            <w:hideMark/>
          </w:tcPr>
          <w:p w14:paraId="2592EFD4"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47.69</w:t>
            </w:r>
          </w:p>
        </w:tc>
      </w:tr>
      <w:tr w:rsidR="007851E0" w:rsidRPr="007851E0" w14:paraId="4C2852C8" w14:textId="77777777" w:rsidTr="007851E0">
        <w:trPr>
          <w:gridAfter w:val="1"/>
          <w:wAfter w:w="15" w:type="pct"/>
          <w:trHeight w:val="300"/>
          <w:jc w:val="center"/>
        </w:trPr>
        <w:tc>
          <w:tcPr>
            <w:tcW w:w="2732" w:type="pct"/>
            <w:gridSpan w:val="3"/>
            <w:tcBorders>
              <w:top w:val="single" w:sz="4" w:space="0" w:color="auto"/>
              <w:left w:val="nil"/>
              <w:bottom w:val="single" w:sz="4" w:space="0" w:color="auto"/>
              <w:right w:val="nil"/>
            </w:tcBorders>
            <w:noWrap/>
            <w:vAlign w:val="bottom"/>
            <w:hideMark/>
          </w:tcPr>
          <w:p w14:paraId="642C414D" w14:textId="77777777" w:rsidR="007851E0" w:rsidRPr="007851E0" w:rsidRDefault="007851E0">
            <w:pPr>
              <w:spacing w:after="0" w:line="240" w:lineRule="auto"/>
              <w:jc w:val="center"/>
              <w:rPr>
                <w:rFonts w:ascii="Times New Roman" w:hAnsi="Times New Roman"/>
                <w:i/>
                <w:iCs/>
                <w:color w:val="000000" w:themeColor="text1"/>
                <w:sz w:val="24"/>
                <w:szCs w:val="24"/>
                <w:lang w:val="en-ID" w:eastAsia="en-ID"/>
              </w:rPr>
            </w:pPr>
            <w:r w:rsidRPr="007851E0">
              <w:rPr>
                <w:rFonts w:ascii="Times New Roman" w:hAnsi="Times New Roman"/>
                <w:i/>
                <w:iCs/>
                <w:color w:val="000000" w:themeColor="text1"/>
                <w:szCs w:val="24"/>
                <w:lang w:eastAsia="en-ID"/>
              </w:rPr>
              <w:t>Work Life Balance</w:t>
            </w:r>
            <w:r w:rsidRPr="007851E0">
              <w:rPr>
                <w:rFonts w:ascii="Times New Roman" w:hAnsi="Times New Roman"/>
                <w:color w:val="000000" w:themeColor="text1"/>
                <w:szCs w:val="24"/>
                <w:lang w:eastAsia="en-ID"/>
              </w:rPr>
              <w:t xml:space="preserve"> Tinggi</w:t>
            </w:r>
          </w:p>
        </w:tc>
        <w:tc>
          <w:tcPr>
            <w:tcW w:w="1129" w:type="pct"/>
            <w:gridSpan w:val="2"/>
            <w:tcBorders>
              <w:top w:val="single" w:sz="4" w:space="0" w:color="auto"/>
              <w:left w:val="nil"/>
              <w:bottom w:val="single" w:sz="4" w:space="0" w:color="auto"/>
              <w:right w:val="nil"/>
            </w:tcBorders>
            <w:noWrap/>
            <w:vAlign w:val="bottom"/>
            <w:hideMark/>
          </w:tcPr>
          <w:p w14:paraId="10D20742"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34</w:t>
            </w:r>
          </w:p>
        </w:tc>
        <w:tc>
          <w:tcPr>
            <w:tcW w:w="1125" w:type="pct"/>
            <w:gridSpan w:val="2"/>
            <w:tcBorders>
              <w:top w:val="single" w:sz="4" w:space="0" w:color="auto"/>
              <w:left w:val="nil"/>
              <w:bottom w:val="single" w:sz="4" w:space="0" w:color="auto"/>
              <w:right w:val="nil"/>
            </w:tcBorders>
            <w:noWrap/>
            <w:vAlign w:val="bottom"/>
            <w:hideMark/>
          </w:tcPr>
          <w:p w14:paraId="646D321C"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52.31</w:t>
            </w:r>
          </w:p>
        </w:tc>
      </w:tr>
      <w:tr w:rsidR="007851E0" w:rsidRPr="007851E0" w14:paraId="5A51FA00" w14:textId="77777777" w:rsidTr="007851E0">
        <w:trPr>
          <w:trHeight w:val="300"/>
          <w:jc w:val="center"/>
        </w:trPr>
        <w:tc>
          <w:tcPr>
            <w:tcW w:w="374" w:type="pct"/>
            <w:tcBorders>
              <w:top w:val="single" w:sz="4" w:space="0" w:color="auto"/>
              <w:left w:val="nil"/>
              <w:bottom w:val="nil"/>
              <w:right w:val="nil"/>
            </w:tcBorders>
            <w:noWrap/>
            <w:vAlign w:val="bottom"/>
            <w:hideMark/>
          </w:tcPr>
          <w:p w14:paraId="41FCB11A" w14:textId="77777777" w:rsidR="007851E0" w:rsidRPr="007851E0" w:rsidRDefault="007851E0">
            <w:pPr>
              <w:rPr>
                <w:color w:val="000000" w:themeColor="text1"/>
              </w:rPr>
            </w:pPr>
          </w:p>
        </w:tc>
        <w:tc>
          <w:tcPr>
            <w:tcW w:w="1246" w:type="pct"/>
            <w:tcBorders>
              <w:top w:val="single" w:sz="4" w:space="0" w:color="auto"/>
              <w:left w:val="nil"/>
              <w:bottom w:val="nil"/>
              <w:right w:val="nil"/>
            </w:tcBorders>
            <w:noWrap/>
            <w:vAlign w:val="bottom"/>
            <w:hideMark/>
          </w:tcPr>
          <w:p w14:paraId="1623023F" w14:textId="77777777" w:rsidR="007851E0" w:rsidRPr="007851E0" w:rsidRDefault="007851E0">
            <w:pPr>
              <w:spacing w:after="0" w:line="240" w:lineRule="auto"/>
              <w:rPr>
                <w:rFonts w:ascii="Cambria" w:eastAsia="Calibri" w:hAnsi="Cambria"/>
                <w:color w:val="000000" w:themeColor="text1"/>
                <w:sz w:val="20"/>
                <w:szCs w:val="20"/>
                <w:lang w:val="en-ID" w:eastAsia="en-ID"/>
              </w:rPr>
            </w:pPr>
          </w:p>
        </w:tc>
        <w:tc>
          <w:tcPr>
            <w:tcW w:w="1129" w:type="pct"/>
            <w:gridSpan w:val="2"/>
            <w:tcBorders>
              <w:top w:val="single" w:sz="4" w:space="0" w:color="auto"/>
              <w:left w:val="nil"/>
              <w:bottom w:val="nil"/>
              <w:right w:val="nil"/>
            </w:tcBorders>
            <w:noWrap/>
            <w:vAlign w:val="bottom"/>
            <w:hideMark/>
          </w:tcPr>
          <w:p w14:paraId="5819EF85" w14:textId="77777777" w:rsidR="007851E0" w:rsidRPr="007851E0" w:rsidRDefault="007851E0">
            <w:pPr>
              <w:spacing w:after="0" w:line="240" w:lineRule="auto"/>
              <w:jc w:val="both"/>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Jumlah</w:t>
            </w:r>
          </w:p>
        </w:tc>
        <w:tc>
          <w:tcPr>
            <w:tcW w:w="1129" w:type="pct"/>
            <w:gridSpan w:val="2"/>
            <w:tcBorders>
              <w:top w:val="single" w:sz="4" w:space="0" w:color="auto"/>
              <w:left w:val="nil"/>
              <w:bottom w:val="nil"/>
              <w:right w:val="nil"/>
            </w:tcBorders>
            <w:noWrap/>
            <w:vAlign w:val="bottom"/>
            <w:hideMark/>
          </w:tcPr>
          <w:p w14:paraId="7606A9D7" w14:textId="77777777" w:rsidR="007851E0" w:rsidRPr="007851E0" w:rsidRDefault="007851E0">
            <w:pPr>
              <w:spacing w:after="0" w:line="240" w:lineRule="auto"/>
              <w:jc w:val="both"/>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65</w:t>
            </w:r>
          </w:p>
        </w:tc>
        <w:tc>
          <w:tcPr>
            <w:tcW w:w="1123" w:type="pct"/>
            <w:gridSpan w:val="2"/>
            <w:tcBorders>
              <w:top w:val="single" w:sz="4" w:space="0" w:color="auto"/>
              <w:left w:val="nil"/>
              <w:bottom w:val="nil"/>
              <w:right w:val="nil"/>
            </w:tcBorders>
            <w:noWrap/>
            <w:vAlign w:val="bottom"/>
            <w:hideMark/>
          </w:tcPr>
          <w:p w14:paraId="78AE85DA" w14:textId="77777777" w:rsidR="007851E0" w:rsidRPr="007851E0" w:rsidRDefault="007851E0">
            <w:pPr>
              <w:spacing w:after="0" w:line="240" w:lineRule="auto"/>
              <w:jc w:val="both"/>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100</w:t>
            </w:r>
          </w:p>
        </w:tc>
      </w:tr>
    </w:tbl>
    <w:p w14:paraId="15F0AAF1" w14:textId="77777777" w:rsidR="007851E0" w:rsidRPr="007851E0" w:rsidRDefault="007851E0" w:rsidP="007851E0">
      <w:pPr>
        <w:pStyle w:val="PROSIDING-ISIPARAGRAF"/>
        <w:rPr>
          <w:color w:val="000000" w:themeColor="text1"/>
          <w:lang w:val="en-US" w:eastAsia="en-ID"/>
        </w:rPr>
      </w:pPr>
      <w:r w:rsidRPr="007851E0">
        <w:rPr>
          <w:color w:val="000000" w:themeColor="text1"/>
        </w:rPr>
        <w:tab/>
        <w:t xml:space="preserve">Hasil penelitian menunjukkan bahwa perawat wanita milenial di RSUD Otto Iskandardinata, menunjukkan bahwa sejumlah 31 responden atau sebesar 47,69% memiliki </w:t>
      </w:r>
      <w:r w:rsidRPr="007851E0">
        <w:rPr>
          <w:i/>
          <w:iCs/>
          <w:color w:val="000000" w:themeColor="text1"/>
        </w:rPr>
        <w:t xml:space="preserve">work life balance </w:t>
      </w:r>
      <w:r w:rsidRPr="007851E0">
        <w:rPr>
          <w:color w:val="000000" w:themeColor="text1"/>
        </w:rPr>
        <w:t xml:space="preserve">yang rendah. Sedangkan 34 responden lainnya atau sebesar 52,31% memiliki </w:t>
      </w:r>
      <w:r w:rsidRPr="007851E0">
        <w:rPr>
          <w:i/>
          <w:iCs/>
          <w:color w:val="000000" w:themeColor="text1"/>
        </w:rPr>
        <w:t xml:space="preserve">work life balance </w:t>
      </w:r>
      <w:r w:rsidRPr="007851E0">
        <w:rPr>
          <w:color w:val="000000" w:themeColor="text1"/>
        </w:rPr>
        <w:t xml:space="preserve">tinggi. Perawat wanita milenial dengan </w:t>
      </w:r>
      <w:r w:rsidRPr="007851E0">
        <w:rPr>
          <w:i/>
          <w:iCs/>
          <w:color w:val="000000" w:themeColor="text1"/>
        </w:rPr>
        <w:t xml:space="preserve">work life balance </w:t>
      </w:r>
      <w:r w:rsidRPr="007851E0">
        <w:rPr>
          <w:color w:val="000000" w:themeColor="text1"/>
        </w:rPr>
        <w:t xml:space="preserve">tinggi dikatakan sebagai individu yang </w:t>
      </w:r>
      <w:r w:rsidRPr="007851E0">
        <w:rPr>
          <w:color w:val="000000" w:themeColor="text1"/>
        </w:rPr>
        <w:lastRenderedPageBreak/>
        <w:t xml:space="preserve">dapat menyeimbangkan tuntutan kedua domain dengan sedikit konflik. </w:t>
      </w:r>
    </w:p>
    <w:p w14:paraId="4CDAAA54" w14:textId="7B03F7D8" w:rsidR="007851E0" w:rsidRPr="007851E0" w:rsidRDefault="007851E0" w:rsidP="007851E0">
      <w:pPr>
        <w:pStyle w:val="PROSIDING-ISIPARAGRAF"/>
        <w:rPr>
          <w:color w:val="000000" w:themeColor="text1"/>
        </w:rPr>
      </w:pPr>
      <w:r w:rsidRPr="007851E0">
        <w:rPr>
          <w:color w:val="000000" w:themeColor="text1"/>
        </w:rPr>
        <w:t xml:space="preserve">Hasil ini sejalan dengan penelitian Mengistu &amp; Worku (2020) yang menyatakan bahwa keadaan seimbang bukan dikarenakan tidak adanya perebutan energi untuk pemenuhan peran melainkan dapat diseimbangkan oleh individu sehingga dapat meminimalkan konflik atau tidak ada pengaruh yang signifikan terhadap domain lainnya. Perawat wanita milenial dengan </w:t>
      </w:r>
      <w:r w:rsidRPr="007851E0">
        <w:rPr>
          <w:i/>
          <w:iCs/>
          <w:color w:val="000000" w:themeColor="text1"/>
        </w:rPr>
        <w:t xml:space="preserve">work life balance </w:t>
      </w:r>
      <w:r w:rsidRPr="007851E0">
        <w:rPr>
          <w:color w:val="000000" w:themeColor="text1"/>
        </w:rPr>
        <w:t xml:space="preserve">yang rendah dapat disebabkan karena pekerjaan menyita energi yang dimiliki daripada kehidupan pribadi atau kehidupan pribadi lebih menyita energi daripada pekerjaan. </w:t>
      </w:r>
    </w:p>
    <w:p w14:paraId="7BC53CFE" w14:textId="77777777" w:rsidR="007851E0" w:rsidRPr="007851E0" w:rsidRDefault="007851E0" w:rsidP="007851E0">
      <w:pPr>
        <w:pStyle w:val="PROSIDING-SUBJUDUL"/>
        <w:rPr>
          <w:color w:val="000000" w:themeColor="text1"/>
          <w:lang w:val="en-US"/>
        </w:rPr>
      </w:pPr>
      <w:r w:rsidRPr="007851E0">
        <w:rPr>
          <w:color w:val="000000" w:themeColor="text1"/>
          <w:lang w:val="en-US"/>
        </w:rPr>
        <w:t xml:space="preserve">Gambaran Umum </w:t>
      </w:r>
      <w:proofErr w:type="spellStart"/>
      <w:r w:rsidRPr="007851E0">
        <w:rPr>
          <w:color w:val="000000" w:themeColor="text1"/>
          <w:lang w:val="en-US"/>
        </w:rPr>
        <w:t>Komitmen</w:t>
      </w:r>
      <w:proofErr w:type="spellEnd"/>
      <w:r w:rsidRPr="007851E0">
        <w:rPr>
          <w:color w:val="000000" w:themeColor="text1"/>
          <w:lang w:val="en-US"/>
        </w:rPr>
        <w:t xml:space="preserve"> </w:t>
      </w:r>
      <w:proofErr w:type="spellStart"/>
      <w:r w:rsidRPr="007851E0">
        <w:rPr>
          <w:color w:val="000000" w:themeColor="text1"/>
          <w:lang w:val="en-US"/>
        </w:rPr>
        <w:t>Organisasi</w:t>
      </w:r>
      <w:proofErr w:type="spellEnd"/>
    </w:p>
    <w:p w14:paraId="58C1CC5D" w14:textId="77777777" w:rsidR="007851E0" w:rsidRPr="007851E0" w:rsidRDefault="007851E0" w:rsidP="007851E0">
      <w:pPr>
        <w:pStyle w:val="PROSIDING-JUDULTABELGAMBAR"/>
        <w:rPr>
          <w:color w:val="000000" w:themeColor="text1"/>
        </w:rPr>
      </w:pPr>
      <w:r w:rsidRPr="007851E0">
        <w:rPr>
          <w:b/>
          <w:bCs/>
          <w:color w:val="000000" w:themeColor="text1"/>
        </w:rPr>
        <w:t>Tabel 2</w:t>
      </w:r>
      <w:r w:rsidRPr="007851E0">
        <w:rPr>
          <w:color w:val="000000" w:themeColor="text1"/>
        </w:rPr>
        <w:t xml:space="preserve">. Gambaran Umum </w:t>
      </w:r>
      <w:proofErr w:type="spellStart"/>
      <w:r w:rsidRPr="007851E0">
        <w:rPr>
          <w:color w:val="000000" w:themeColor="text1"/>
        </w:rPr>
        <w:t>Komitmen</w:t>
      </w:r>
      <w:proofErr w:type="spellEnd"/>
      <w:r w:rsidRPr="007851E0">
        <w:rPr>
          <w:color w:val="000000" w:themeColor="text1"/>
        </w:rPr>
        <w:t xml:space="preserve"> </w:t>
      </w:r>
      <w:proofErr w:type="spellStart"/>
      <w:r w:rsidRPr="007851E0">
        <w:rPr>
          <w:color w:val="000000" w:themeColor="text1"/>
        </w:rPr>
        <w:t>Organisasi</w:t>
      </w:r>
      <w:proofErr w:type="spellEnd"/>
    </w:p>
    <w:tbl>
      <w:tblPr>
        <w:tblW w:w="5000" w:type="pct"/>
        <w:jc w:val="center"/>
        <w:tblBorders>
          <w:insideH w:val="single" w:sz="4" w:space="0" w:color="auto"/>
        </w:tblBorders>
        <w:tblLook w:val="04A0" w:firstRow="1" w:lastRow="0" w:firstColumn="1" w:lastColumn="0" w:noHBand="0" w:noVBand="1"/>
      </w:tblPr>
      <w:tblGrid>
        <w:gridCol w:w="3293"/>
        <w:gridCol w:w="2378"/>
        <w:gridCol w:w="2834"/>
      </w:tblGrid>
      <w:tr w:rsidR="007851E0" w:rsidRPr="007851E0" w14:paraId="31AC7E64" w14:textId="77777777" w:rsidTr="007851E0">
        <w:trPr>
          <w:trHeight w:val="300"/>
          <w:jc w:val="center"/>
        </w:trPr>
        <w:tc>
          <w:tcPr>
            <w:tcW w:w="1936" w:type="pct"/>
            <w:vMerge w:val="restart"/>
            <w:tcBorders>
              <w:top w:val="nil"/>
              <w:left w:val="nil"/>
              <w:bottom w:val="single" w:sz="4" w:space="0" w:color="auto"/>
              <w:right w:val="nil"/>
            </w:tcBorders>
            <w:noWrap/>
            <w:vAlign w:val="center"/>
            <w:hideMark/>
          </w:tcPr>
          <w:p w14:paraId="1DCA01CD"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Kategori</w:t>
            </w:r>
          </w:p>
        </w:tc>
        <w:tc>
          <w:tcPr>
            <w:tcW w:w="3064" w:type="pct"/>
            <w:gridSpan w:val="2"/>
            <w:tcBorders>
              <w:top w:val="nil"/>
              <w:left w:val="nil"/>
              <w:bottom w:val="single" w:sz="4" w:space="0" w:color="auto"/>
              <w:right w:val="nil"/>
            </w:tcBorders>
            <w:noWrap/>
            <w:vAlign w:val="bottom"/>
            <w:hideMark/>
          </w:tcPr>
          <w:p w14:paraId="69B3CC2B"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Frekuensi</w:t>
            </w:r>
          </w:p>
        </w:tc>
      </w:tr>
      <w:tr w:rsidR="007851E0" w:rsidRPr="007851E0" w14:paraId="31B6AF19" w14:textId="77777777" w:rsidTr="007851E0">
        <w:trPr>
          <w:trHeight w:val="300"/>
          <w:jc w:val="center"/>
        </w:trPr>
        <w:tc>
          <w:tcPr>
            <w:tcW w:w="1936" w:type="pct"/>
            <w:vMerge/>
            <w:tcBorders>
              <w:top w:val="nil"/>
              <w:left w:val="nil"/>
              <w:bottom w:val="single" w:sz="4" w:space="0" w:color="auto"/>
              <w:right w:val="nil"/>
            </w:tcBorders>
            <w:vAlign w:val="center"/>
            <w:hideMark/>
          </w:tcPr>
          <w:p w14:paraId="417983F7" w14:textId="77777777" w:rsidR="007851E0" w:rsidRPr="007851E0" w:rsidRDefault="007851E0">
            <w:pPr>
              <w:spacing w:after="0" w:line="240" w:lineRule="auto"/>
              <w:rPr>
                <w:rFonts w:ascii="Times New Roman" w:hAnsi="Times New Roman"/>
                <w:color w:val="000000" w:themeColor="text1"/>
                <w:lang w:val="en-ID" w:eastAsia="en-ID"/>
              </w:rPr>
            </w:pPr>
          </w:p>
        </w:tc>
        <w:tc>
          <w:tcPr>
            <w:tcW w:w="1398" w:type="pct"/>
            <w:tcBorders>
              <w:top w:val="single" w:sz="4" w:space="0" w:color="auto"/>
              <w:left w:val="nil"/>
              <w:bottom w:val="single" w:sz="4" w:space="0" w:color="auto"/>
              <w:right w:val="nil"/>
            </w:tcBorders>
            <w:noWrap/>
            <w:vAlign w:val="bottom"/>
            <w:hideMark/>
          </w:tcPr>
          <w:p w14:paraId="6DC87910"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F</w:t>
            </w:r>
          </w:p>
        </w:tc>
        <w:tc>
          <w:tcPr>
            <w:tcW w:w="1667" w:type="pct"/>
            <w:tcBorders>
              <w:top w:val="single" w:sz="4" w:space="0" w:color="auto"/>
              <w:left w:val="nil"/>
              <w:bottom w:val="single" w:sz="4" w:space="0" w:color="auto"/>
              <w:right w:val="nil"/>
            </w:tcBorders>
            <w:hideMark/>
          </w:tcPr>
          <w:p w14:paraId="3ED94EF4"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w:t>
            </w:r>
          </w:p>
        </w:tc>
      </w:tr>
      <w:tr w:rsidR="007851E0" w:rsidRPr="007851E0" w14:paraId="1115C283" w14:textId="77777777" w:rsidTr="007851E0">
        <w:trPr>
          <w:trHeight w:val="300"/>
          <w:jc w:val="center"/>
        </w:trPr>
        <w:tc>
          <w:tcPr>
            <w:tcW w:w="1936" w:type="pct"/>
            <w:tcBorders>
              <w:top w:val="single" w:sz="4" w:space="0" w:color="auto"/>
              <w:left w:val="nil"/>
              <w:bottom w:val="single" w:sz="4" w:space="0" w:color="auto"/>
              <w:right w:val="nil"/>
            </w:tcBorders>
            <w:noWrap/>
            <w:vAlign w:val="bottom"/>
            <w:hideMark/>
          </w:tcPr>
          <w:p w14:paraId="48681E5C" w14:textId="77777777" w:rsidR="007851E0" w:rsidRPr="007851E0" w:rsidRDefault="007851E0">
            <w:pPr>
              <w:spacing w:before="120" w:after="160" w:line="240" w:lineRule="auto"/>
              <w:ind w:left="993"/>
              <w:jc w:val="both"/>
              <w:rPr>
                <w:rFonts w:ascii="Times New Roman" w:hAnsi="Times New Roman"/>
                <w:color w:val="000000" w:themeColor="text1"/>
                <w:lang w:val="en-ID" w:eastAsia="en-ID"/>
              </w:rPr>
            </w:pPr>
            <w:r w:rsidRPr="007851E0">
              <w:rPr>
                <w:rFonts w:ascii="Times New Roman" w:hAnsi="Times New Roman"/>
                <w:color w:val="000000" w:themeColor="text1"/>
                <w:lang w:eastAsia="en-ID"/>
              </w:rPr>
              <w:t>Rendah</w:t>
            </w:r>
          </w:p>
        </w:tc>
        <w:tc>
          <w:tcPr>
            <w:tcW w:w="1398" w:type="pct"/>
            <w:tcBorders>
              <w:top w:val="single" w:sz="4" w:space="0" w:color="auto"/>
              <w:left w:val="nil"/>
              <w:bottom w:val="single" w:sz="4" w:space="0" w:color="auto"/>
              <w:right w:val="nil"/>
            </w:tcBorders>
            <w:noWrap/>
            <w:vAlign w:val="bottom"/>
            <w:hideMark/>
          </w:tcPr>
          <w:p w14:paraId="5D6185D0"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10</w:t>
            </w:r>
          </w:p>
        </w:tc>
        <w:tc>
          <w:tcPr>
            <w:tcW w:w="1667" w:type="pct"/>
            <w:tcBorders>
              <w:top w:val="single" w:sz="4" w:space="0" w:color="auto"/>
              <w:left w:val="nil"/>
              <w:bottom w:val="single" w:sz="4" w:space="0" w:color="auto"/>
              <w:right w:val="nil"/>
            </w:tcBorders>
            <w:hideMark/>
          </w:tcPr>
          <w:p w14:paraId="015766F7"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15,38</w:t>
            </w:r>
          </w:p>
        </w:tc>
      </w:tr>
      <w:tr w:rsidR="007851E0" w:rsidRPr="007851E0" w14:paraId="3F2CD6F0" w14:textId="77777777" w:rsidTr="007851E0">
        <w:trPr>
          <w:trHeight w:val="300"/>
          <w:jc w:val="center"/>
        </w:trPr>
        <w:tc>
          <w:tcPr>
            <w:tcW w:w="1936" w:type="pct"/>
            <w:tcBorders>
              <w:top w:val="single" w:sz="4" w:space="0" w:color="auto"/>
              <w:left w:val="nil"/>
              <w:bottom w:val="single" w:sz="4" w:space="0" w:color="auto"/>
              <w:right w:val="nil"/>
            </w:tcBorders>
            <w:noWrap/>
            <w:vAlign w:val="bottom"/>
            <w:hideMark/>
          </w:tcPr>
          <w:p w14:paraId="0AD3D896" w14:textId="77777777" w:rsidR="007851E0" w:rsidRPr="007851E0" w:rsidRDefault="007851E0">
            <w:pPr>
              <w:spacing w:before="120" w:after="160" w:line="240" w:lineRule="auto"/>
              <w:ind w:left="993"/>
              <w:jc w:val="both"/>
              <w:rPr>
                <w:rFonts w:ascii="Times New Roman" w:hAnsi="Times New Roman"/>
                <w:color w:val="000000" w:themeColor="text1"/>
                <w:lang w:val="en-ID" w:eastAsia="en-ID"/>
              </w:rPr>
            </w:pPr>
            <w:r w:rsidRPr="007851E0">
              <w:rPr>
                <w:rFonts w:ascii="Times New Roman" w:hAnsi="Times New Roman"/>
                <w:color w:val="000000" w:themeColor="text1"/>
                <w:lang w:eastAsia="en-ID"/>
              </w:rPr>
              <w:t>Tinggi</w:t>
            </w:r>
          </w:p>
        </w:tc>
        <w:tc>
          <w:tcPr>
            <w:tcW w:w="1398" w:type="pct"/>
            <w:tcBorders>
              <w:top w:val="single" w:sz="4" w:space="0" w:color="auto"/>
              <w:left w:val="nil"/>
              <w:bottom w:val="single" w:sz="4" w:space="0" w:color="auto"/>
              <w:right w:val="nil"/>
            </w:tcBorders>
            <w:noWrap/>
            <w:vAlign w:val="bottom"/>
            <w:hideMark/>
          </w:tcPr>
          <w:p w14:paraId="7C28ABEC"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55</w:t>
            </w:r>
          </w:p>
        </w:tc>
        <w:tc>
          <w:tcPr>
            <w:tcW w:w="1667" w:type="pct"/>
            <w:tcBorders>
              <w:top w:val="single" w:sz="4" w:space="0" w:color="auto"/>
              <w:left w:val="nil"/>
              <w:bottom w:val="single" w:sz="4" w:space="0" w:color="auto"/>
              <w:right w:val="nil"/>
            </w:tcBorders>
            <w:hideMark/>
          </w:tcPr>
          <w:p w14:paraId="3F58727C"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84,62</w:t>
            </w:r>
          </w:p>
        </w:tc>
      </w:tr>
      <w:tr w:rsidR="007851E0" w:rsidRPr="007851E0" w14:paraId="68BED56D" w14:textId="77777777" w:rsidTr="007851E0">
        <w:trPr>
          <w:trHeight w:val="300"/>
          <w:jc w:val="center"/>
        </w:trPr>
        <w:tc>
          <w:tcPr>
            <w:tcW w:w="1936" w:type="pct"/>
            <w:tcBorders>
              <w:top w:val="single" w:sz="4" w:space="0" w:color="auto"/>
              <w:left w:val="nil"/>
              <w:bottom w:val="nil"/>
              <w:right w:val="nil"/>
            </w:tcBorders>
            <w:noWrap/>
            <w:vAlign w:val="bottom"/>
            <w:hideMark/>
          </w:tcPr>
          <w:p w14:paraId="363E9180" w14:textId="77777777" w:rsidR="007851E0" w:rsidRPr="007851E0" w:rsidRDefault="007851E0">
            <w:pPr>
              <w:spacing w:before="120" w:after="160" w:line="240" w:lineRule="auto"/>
              <w:ind w:left="993"/>
              <w:jc w:val="both"/>
              <w:rPr>
                <w:rFonts w:ascii="Times New Roman" w:hAnsi="Times New Roman"/>
                <w:color w:val="000000" w:themeColor="text1"/>
                <w:lang w:val="en-ID" w:eastAsia="en-ID"/>
              </w:rPr>
            </w:pPr>
            <w:r w:rsidRPr="007851E0">
              <w:rPr>
                <w:rFonts w:ascii="Times New Roman" w:hAnsi="Times New Roman"/>
                <w:color w:val="000000" w:themeColor="text1"/>
                <w:lang w:eastAsia="en-ID"/>
              </w:rPr>
              <w:t>Jumlah</w:t>
            </w:r>
          </w:p>
        </w:tc>
        <w:tc>
          <w:tcPr>
            <w:tcW w:w="1398" w:type="pct"/>
            <w:tcBorders>
              <w:top w:val="single" w:sz="4" w:space="0" w:color="auto"/>
              <w:left w:val="nil"/>
              <w:bottom w:val="nil"/>
              <w:right w:val="nil"/>
            </w:tcBorders>
            <w:noWrap/>
            <w:vAlign w:val="bottom"/>
            <w:hideMark/>
          </w:tcPr>
          <w:p w14:paraId="1960ACF3"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65</w:t>
            </w:r>
          </w:p>
        </w:tc>
        <w:tc>
          <w:tcPr>
            <w:tcW w:w="1667" w:type="pct"/>
            <w:tcBorders>
              <w:top w:val="single" w:sz="4" w:space="0" w:color="auto"/>
              <w:left w:val="nil"/>
              <w:bottom w:val="nil"/>
              <w:right w:val="nil"/>
            </w:tcBorders>
            <w:hideMark/>
          </w:tcPr>
          <w:p w14:paraId="2CD7AAC3" w14:textId="77777777" w:rsidR="007851E0" w:rsidRPr="007851E0" w:rsidRDefault="007851E0">
            <w:pPr>
              <w:spacing w:before="120" w:after="160" w:line="240" w:lineRule="auto"/>
              <w:ind w:left="993"/>
              <w:jc w:val="center"/>
              <w:rPr>
                <w:rFonts w:ascii="Times New Roman" w:hAnsi="Times New Roman"/>
                <w:color w:val="000000" w:themeColor="text1"/>
                <w:lang w:val="en-ID" w:eastAsia="en-ID"/>
              </w:rPr>
            </w:pPr>
            <w:r w:rsidRPr="007851E0">
              <w:rPr>
                <w:rFonts w:ascii="Times New Roman" w:hAnsi="Times New Roman"/>
                <w:color w:val="000000" w:themeColor="text1"/>
                <w:lang w:eastAsia="en-ID"/>
              </w:rPr>
              <w:t>100</w:t>
            </w:r>
          </w:p>
        </w:tc>
      </w:tr>
    </w:tbl>
    <w:p w14:paraId="59402265" w14:textId="624C1930" w:rsidR="007851E0" w:rsidRPr="007851E0" w:rsidRDefault="007851E0" w:rsidP="007851E0">
      <w:pPr>
        <w:pStyle w:val="PROSIDING-ISIPARAGRAF"/>
        <w:rPr>
          <w:color w:val="000000" w:themeColor="text1"/>
          <w:lang w:eastAsia="en-ID"/>
        </w:rPr>
      </w:pPr>
      <w:r w:rsidRPr="007851E0">
        <w:rPr>
          <w:color w:val="000000" w:themeColor="text1"/>
        </w:rPr>
        <w:t>Berdasarkan hasil penelitian menunjukkan bahwa sejumlah 10 responden atau 15,38% perawat wanita milenial memiliki komitmen organisasi rendah dan sebanyak 55 responden atau 84,62% memiliki komitmen organisasi tinggi. Hal ini menunjukan bahwa jumlah perawat wanita milenial dengan komitmen organisasi tinggi lebih banyak dibandingkan dengan perawat wanita milenial dengan komitmen organisasi rendah.</w:t>
      </w:r>
    </w:p>
    <w:p w14:paraId="0C74751B" w14:textId="77777777" w:rsidR="007851E0" w:rsidRPr="007851E0" w:rsidRDefault="007851E0" w:rsidP="007851E0">
      <w:pPr>
        <w:pStyle w:val="PROSIDING-SUBJUDUL"/>
        <w:rPr>
          <w:color w:val="000000" w:themeColor="text1"/>
          <w:lang w:val="en-US"/>
        </w:rPr>
      </w:pPr>
      <w:proofErr w:type="spellStart"/>
      <w:r w:rsidRPr="007851E0">
        <w:rPr>
          <w:color w:val="000000" w:themeColor="text1"/>
          <w:lang w:val="en-US"/>
        </w:rPr>
        <w:t>Pengaruh</w:t>
      </w:r>
      <w:proofErr w:type="spellEnd"/>
      <w:r w:rsidRPr="007851E0">
        <w:rPr>
          <w:color w:val="000000" w:themeColor="text1"/>
          <w:lang w:val="en-US"/>
        </w:rPr>
        <w:t xml:space="preserve"> </w:t>
      </w:r>
      <w:r w:rsidRPr="007851E0">
        <w:rPr>
          <w:i/>
          <w:color w:val="000000" w:themeColor="text1"/>
          <w:lang w:val="en-US"/>
        </w:rPr>
        <w:t xml:space="preserve">Work Life Balance </w:t>
      </w:r>
      <w:proofErr w:type="spellStart"/>
      <w:r w:rsidRPr="007851E0">
        <w:rPr>
          <w:color w:val="000000" w:themeColor="text1"/>
          <w:lang w:val="en-US"/>
        </w:rPr>
        <w:t>terhadap</w:t>
      </w:r>
      <w:proofErr w:type="spellEnd"/>
      <w:r w:rsidRPr="007851E0">
        <w:rPr>
          <w:color w:val="000000" w:themeColor="text1"/>
          <w:lang w:val="en-US"/>
        </w:rPr>
        <w:t xml:space="preserve"> </w:t>
      </w:r>
      <w:proofErr w:type="spellStart"/>
      <w:r w:rsidRPr="007851E0">
        <w:rPr>
          <w:color w:val="000000" w:themeColor="text1"/>
          <w:lang w:val="en-US"/>
        </w:rPr>
        <w:t>Komitmen</w:t>
      </w:r>
      <w:proofErr w:type="spellEnd"/>
      <w:r w:rsidRPr="007851E0">
        <w:rPr>
          <w:color w:val="000000" w:themeColor="text1"/>
          <w:lang w:val="en-US"/>
        </w:rPr>
        <w:t xml:space="preserve"> </w:t>
      </w:r>
      <w:proofErr w:type="spellStart"/>
      <w:r w:rsidRPr="007851E0">
        <w:rPr>
          <w:color w:val="000000" w:themeColor="text1"/>
          <w:lang w:val="en-US"/>
        </w:rPr>
        <w:t>organisasi</w:t>
      </w:r>
      <w:proofErr w:type="spellEnd"/>
    </w:p>
    <w:p w14:paraId="6ABD3C50" w14:textId="77777777" w:rsidR="007851E0" w:rsidRPr="007851E0" w:rsidRDefault="007851E0" w:rsidP="007851E0">
      <w:pPr>
        <w:pStyle w:val="PROSIDING-JUDULTABELGAMBAR"/>
        <w:rPr>
          <w:color w:val="000000" w:themeColor="text1"/>
        </w:rPr>
      </w:pPr>
      <w:r w:rsidRPr="007851E0">
        <w:rPr>
          <w:color w:val="000000" w:themeColor="text1"/>
        </w:rPr>
        <w:t xml:space="preserve">Tabel 3. </w:t>
      </w:r>
      <w:proofErr w:type="spellStart"/>
      <w:r w:rsidRPr="007851E0">
        <w:rPr>
          <w:color w:val="000000" w:themeColor="text1"/>
        </w:rPr>
        <w:t>Tabulasi</w:t>
      </w:r>
      <w:proofErr w:type="spellEnd"/>
      <w:r w:rsidRPr="007851E0">
        <w:rPr>
          <w:color w:val="000000" w:themeColor="text1"/>
        </w:rPr>
        <w:t xml:space="preserve"> Silang </w:t>
      </w:r>
      <w:r w:rsidRPr="007851E0">
        <w:rPr>
          <w:i/>
          <w:color w:val="000000" w:themeColor="text1"/>
        </w:rPr>
        <w:t xml:space="preserve">Work Life Balance </w:t>
      </w:r>
      <w:r w:rsidRPr="007851E0">
        <w:rPr>
          <w:color w:val="000000" w:themeColor="text1"/>
        </w:rPr>
        <w:t xml:space="preserve">dan </w:t>
      </w:r>
      <w:proofErr w:type="spellStart"/>
      <w:r w:rsidRPr="007851E0">
        <w:rPr>
          <w:color w:val="000000" w:themeColor="text1"/>
        </w:rPr>
        <w:t>Komitmen</w:t>
      </w:r>
      <w:proofErr w:type="spellEnd"/>
      <w:r w:rsidRPr="007851E0">
        <w:rPr>
          <w:color w:val="000000" w:themeColor="text1"/>
        </w:rPr>
        <w:t xml:space="preserve"> </w:t>
      </w:r>
      <w:proofErr w:type="spellStart"/>
      <w:r w:rsidRPr="007851E0">
        <w:rPr>
          <w:color w:val="000000" w:themeColor="text1"/>
        </w:rPr>
        <w:t>Organisasi</w:t>
      </w:r>
      <w:proofErr w:type="spellEnd"/>
    </w:p>
    <w:tbl>
      <w:tblPr>
        <w:tblW w:w="5000" w:type="pct"/>
        <w:jc w:val="center"/>
        <w:tblBorders>
          <w:bottom w:val="single" w:sz="4" w:space="0" w:color="auto"/>
          <w:insideH w:val="single" w:sz="4" w:space="0" w:color="auto"/>
        </w:tblBorders>
        <w:tblLook w:val="04A0" w:firstRow="1" w:lastRow="0" w:firstColumn="1" w:lastColumn="0" w:noHBand="0" w:noVBand="1"/>
      </w:tblPr>
      <w:tblGrid>
        <w:gridCol w:w="2330"/>
        <w:gridCol w:w="1235"/>
        <w:gridCol w:w="1235"/>
        <w:gridCol w:w="1235"/>
        <w:gridCol w:w="1235"/>
        <w:gridCol w:w="1235"/>
      </w:tblGrid>
      <w:tr w:rsidR="007851E0" w:rsidRPr="007851E0" w14:paraId="617420F3" w14:textId="77777777" w:rsidTr="007851E0">
        <w:trPr>
          <w:trHeight w:val="300"/>
          <w:jc w:val="center"/>
        </w:trPr>
        <w:tc>
          <w:tcPr>
            <w:tcW w:w="1369" w:type="pct"/>
            <w:tcBorders>
              <w:top w:val="nil"/>
              <w:left w:val="nil"/>
              <w:bottom w:val="nil"/>
              <w:right w:val="nil"/>
            </w:tcBorders>
            <w:noWrap/>
            <w:vAlign w:val="bottom"/>
          </w:tcPr>
          <w:p w14:paraId="78BFA90B" w14:textId="77777777" w:rsidR="007851E0" w:rsidRPr="007851E0" w:rsidRDefault="007851E0">
            <w:pPr>
              <w:pStyle w:val="Caption"/>
              <w:ind w:left="1134"/>
              <w:rPr>
                <w:rFonts w:eastAsia="Times New Roman" w:cs="Times New Roman"/>
                <w:color w:val="000000" w:themeColor="text1"/>
                <w:szCs w:val="24"/>
              </w:rPr>
            </w:pPr>
          </w:p>
        </w:tc>
        <w:tc>
          <w:tcPr>
            <w:tcW w:w="726" w:type="pct"/>
            <w:tcBorders>
              <w:top w:val="nil"/>
              <w:left w:val="nil"/>
              <w:bottom w:val="nil"/>
              <w:right w:val="nil"/>
            </w:tcBorders>
            <w:noWrap/>
            <w:vAlign w:val="bottom"/>
          </w:tcPr>
          <w:p w14:paraId="6BC4FEFC" w14:textId="77777777" w:rsidR="007851E0" w:rsidRPr="007851E0" w:rsidRDefault="007851E0">
            <w:pPr>
              <w:spacing w:after="0" w:line="240" w:lineRule="auto"/>
              <w:rPr>
                <w:rFonts w:ascii="Times New Roman" w:hAnsi="Times New Roman"/>
                <w:color w:val="000000" w:themeColor="text1"/>
                <w:sz w:val="24"/>
                <w:szCs w:val="24"/>
                <w:lang w:val="en-ID" w:eastAsia="en-ID"/>
              </w:rPr>
            </w:pPr>
          </w:p>
        </w:tc>
        <w:tc>
          <w:tcPr>
            <w:tcW w:w="726" w:type="pct"/>
            <w:tcBorders>
              <w:top w:val="nil"/>
              <w:left w:val="nil"/>
              <w:bottom w:val="single" w:sz="4" w:space="0" w:color="auto"/>
              <w:right w:val="nil"/>
            </w:tcBorders>
          </w:tcPr>
          <w:p w14:paraId="7F76EA47"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p>
        </w:tc>
        <w:tc>
          <w:tcPr>
            <w:tcW w:w="1452" w:type="pct"/>
            <w:gridSpan w:val="2"/>
            <w:tcBorders>
              <w:top w:val="nil"/>
              <w:left w:val="nil"/>
              <w:bottom w:val="single" w:sz="4" w:space="0" w:color="auto"/>
              <w:right w:val="nil"/>
            </w:tcBorders>
            <w:noWrap/>
            <w:vAlign w:val="bottom"/>
            <w:hideMark/>
          </w:tcPr>
          <w:p w14:paraId="100692D1"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Work Life Balance</w:t>
            </w:r>
          </w:p>
        </w:tc>
        <w:tc>
          <w:tcPr>
            <w:tcW w:w="726" w:type="pct"/>
            <w:tcBorders>
              <w:top w:val="nil"/>
              <w:left w:val="nil"/>
              <w:bottom w:val="single" w:sz="4" w:space="0" w:color="auto"/>
              <w:right w:val="nil"/>
            </w:tcBorders>
          </w:tcPr>
          <w:p w14:paraId="673B1A7D"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p>
        </w:tc>
      </w:tr>
      <w:tr w:rsidR="007851E0" w:rsidRPr="007851E0" w14:paraId="79A03008" w14:textId="77777777" w:rsidTr="007851E0">
        <w:trPr>
          <w:trHeight w:val="300"/>
          <w:jc w:val="center"/>
        </w:trPr>
        <w:tc>
          <w:tcPr>
            <w:tcW w:w="1369" w:type="pct"/>
            <w:tcBorders>
              <w:top w:val="nil"/>
              <w:left w:val="nil"/>
              <w:bottom w:val="single" w:sz="4" w:space="0" w:color="auto"/>
              <w:right w:val="nil"/>
            </w:tcBorders>
            <w:noWrap/>
            <w:vAlign w:val="bottom"/>
            <w:hideMark/>
          </w:tcPr>
          <w:p w14:paraId="3F20E790" w14:textId="77777777" w:rsidR="007851E0" w:rsidRPr="007851E0" w:rsidRDefault="007851E0">
            <w:pPr>
              <w:rPr>
                <w:rFonts w:ascii="Times New Roman" w:hAnsi="Times New Roman"/>
                <w:color w:val="000000" w:themeColor="text1"/>
                <w:sz w:val="24"/>
                <w:szCs w:val="24"/>
                <w:lang w:val="en-ID" w:eastAsia="en-ID"/>
              </w:rPr>
            </w:pPr>
          </w:p>
        </w:tc>
        <w:tc>
          <w:tcPr>
            <w:tcW w:w="726" w:type="pct"/>
            <w:tcBorders>
              <w:top w:val="nil"/>
              <w:left w:val="nil"/>
              <w:bottom w:val="single" w:sz="4" w:space="0" w:color="auto"/>
              <w:right w:val="nil"/>
            </w:tcBorders>
            <w:noWrap/>
            <w:vAlign w:val="bottom"/>
            <w:hideMark/>
          </w:tcPr>
          <w:p w14:paraId="6C605E9E" w14:textId="77777777" w:rsidR="007851E0" w:rsidRPr="007851E0" w:rsidRDefault="007851E0">
            <w:pPr>
              <w:spacing w:after="0" w:line="240" w:lineRule="auto"/>
              <w:rPr>
                <w:rFonts w:ascii="Cambria" w:eastAsia="Calibri" w:hAnsi="Cambria"/>
                <w:color w:val="000000" w:themeColor="text1"/>
                <w:sz w:val="20"/>
                <w:szCs w:val="20"/>
                <w:lang w:val="en-ID" w:eastAsia="en-ID"/>
              </w:rPr>
            </w:pPr>
          </w:p>
        </w:tc>
        <w:tc>
          <w:tcPr>
            <w:tcW w:w="1452" w:type="pct"/>
            <w:gridSpan w:val="2"/>
            <w:tcBorders>
              <w:top w:val="single" w:sz="4" w:space="0" w:color="auto"/>
              <w:left w:val="nil"/>
              <w:bottom w:val="single" w:sz="4" w:space="0" w:color="auto"/>
              <w:right w:val="nil"/>
            </w:tcBorders>
            <w:noWrap/>
            <w:vAlign w:val="bottom"/>
            <w:hideMark/>
          </w:tcPr>
          <w:p w14:paraId="481AD566"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Rendah</w:t>
            </w:r>
          </w:p>
        </w:tc>
        <w:tc>
          <w:tcPr>
            <w:tcW w:w="1452" w:type="pct"/>
            <w:gridSpan w:val="2"/>
            <w:tcBorders>
              <w:top w:val="single" w:sz="4" w:space="0" w:color="auto"/>
              <w:left w:val="nil"/>
              <w:bottom w:val="single" w:sz="4" w:space="0" w:color="auto"/>
              <w:right w:val="nil"/>
            </w:tcBorders>
            <w:noWrap/>
            <w:vAlign w:val="bottom"/>
            <w:hideMark/>
          </w:tcPr>
          <w:p w14:paraId="48798997"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Tinggi</w:t>
            </w:r>
          </w:p>
        </w:tc>
      </w:tr>
      <w:tr w:rsidR="007851E0" w:rsidRPr="007851E0" w14:paraId="23576AFD" w14:textId="77777777" w:rsidTr="007851E0">
        <w:trPr>
          <w:trHeight w:val="300"/>
          <w:jc w:val="center"/>
        </w:trPr>
        <w:tc>
          <w:tcPr>
            <w:tcW w:w="1369" w:type="pct"/>
            <w:tcBorders>
              <w:top w:val="single" w:sz="4" w:space="0" w:color="auto"/>
              <w:left w:val="nil"/>
              <w:bottom w:val="single" w:sz="4" w:space="0" w:color="auto"/>
              <w:right w:val="nil"/>
            </w:tcBorders>
            <w:noWrap/>
            <w:vAlign w:val="bottom"/>
          </w:tcPr>
          <w:p w14:paraId="115F9C5E" w14:textId="77777777" w:rsidR="007851E0" w:rsidRPr="007851E0" w:rsidRDefault="007851E0">
            <w:pPr>
              <w:spacing w:after="0" w:line="240" w:lineRule="auto"/>
              <w:rPr>
                <w:rFonts w:ascii="Times New Roman" w:hAnsi="Times New Roman"/>
                <w:color w:val="000000" w:themeColor="text1"/>
                <w:sz w:val="24"/>
                <w:szCs w:val="24"/>
                <w:lang w:val="en-ID" w:eastAsia="en-ID"/>
              </w:rPr>
            </w:pPr>
          </w:p>
        </w:tc>
        <w:tc>
          <w:tcPr>
            <w:tcW w:w="726" w:type="pct"/>
            <w:tcBorders>
              <w:top w:val="single" w:sz="4" w:space="0" w:color="auto"/>
              <w:left w:val="nil"/>
              <w:bottom w:val="single" w:sz="4" w:space="0" w:color="auto"/>
              <w:right w:val="nil"/>
            </w:tcBorders>
            <w:noWrap/>
            <w:vAlign w:val="bottom"/>
          </w:tcPr>
          <w:p w14:paraId="1BFE868F" w14:textId="77777777" w:rsidR="007851E0" w:rsidRPr="007851E0" w:rsidRDefault="007851E0">
            <w:pPr>
              <w:spacing w:after="0" w:line="240" w:lineRule="auto"/>
              <w:rPr>
                <w:rFonts w:ascii="Times New Roman" w:hAnsi="Times New Roman"/>
                <w:color w:val="000000" w:themeColor="text1"/>
                <w:sz w:val="24"/>
                <w:szCs w:val="24"/>
                <w:lang w:val="en-ID" w:eastAsia="en-ID"/>
              </w:rPr>
            </w:pPr>
          </w:p>
        </w:tc>
        <w:tc>
          <w:tcPr>
            <w:tcW w:w="726" w:type="pct"/>
            <w:tcBorders>
              <w:top w:val="single" w:sz="4" w:space="0" w:color="auto"/>
              <w:left w:val="nil"/>
              <w:bottom w:val="single" w:sz="4" w:space="0" w:color="auto"/>
              <w:right w:val="nil"/>
            </w:tcBorders>
            <w:noWrap/>
            <w:vAlign w:val="bottom"/>
            <w:hideMark/>
          </w:tcPr>
          <w:p w14:paraId="0E7CEF93"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F</w:t>
            </w:r>
          </w:p>
        </w:tc>
        <w:tc>
          <w:tcPr>
            <w:tcW w:w="726" w:type="pct"/>
            <w:tcBorders>
              <w:top w:val="single" w:sz="4" w:space="0" w:color="auto"/>
              <w:left w:val="nil"/>
              <w:bottom w:val="single" w:sz="4" w:space="0" w:color="auto"/>
              <w:right w:val="nil"/>
            </w:tcBorders>
            <w:hideMark/>
          </w:tcPr>
          <w:p w14:paraId="69FF82C9"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w:t>
            </w:r>
          </w:p>
        </w:tc>
        <w:tc>
          <w:tcPr>
            <w:tcW w:w="726" w:type="pct"/>
            <w:tcBorders>
              <w:top w:val="single" w:sz="4" w:space="0" w:color="auto"/>
              <w:left w:val="nil"/>
              <w:bottom w:val="single" w:sz="4" w:space="0" w:color="auto"/>
              <w:right w:val="nil"/>
            </w:tcBorders>
            <w:noWrap/>
            <w:vAlign w:val="bottom"/>
            <w:hideMark/>
          </w:tcPr>
          <w:p w14:paraId="0A49558E"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F</w:t>
            </w:r>
          </w:p>
        </w:tc>
        <w:tc>
          <w:tcPr>
            <w:tcW w:w="726" w:type="pct"/>
            <w:tcBorders>
              <w:top w:val="single" w:sz="4" w:space="0" w:color="auto"/>
              <w:left w:val="nil"/>
              <w:bottom w:val="single" w:sz="4" w:space="0" w:color="auto"/>
              <w:right w:val="nil"/>
            </w:tcBorders>
            <w:hideMark/>
          </w:tcPr>
          <w:p w14:paraId="3A63D7B7"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w:t>
            </w:r>
          </w:p>
        </w:tc>
      </w:tr>
      <w:tr w:rsidR="007851E0" w:rsidRPr="007851E0" w14:paraId="65BDC13F" w14:textId="77777777" w:rsidTr="007851E0">
        <w:trPr>
          <w:trHeight w:val="300"/>
          <w:jc w:val="center"/>
        </w:trPr>
        <w:tc>
          <w:tcPr>
            <w:tcW w:w="1369" w:type="pct"/>
            <w:vMerge w:val="restart"/>
            <w:tcBorders>
              <w:top w:val="single" w:sz="4" w:space="0" w:color="auto"/>
              <w:left w:val="nil"/>
              <w:bottom w:val="single" w:sz="4" w:space="0" w:color="auto"/>
              <w:right w:val="nil"/>
            </w:tcBorders>
            <w:noWrap/>
            <w:vAlign w:val="bottom"/>
            <w:hideMark/>
          </w:tcPr>
          <w:p w14:paraId="6BB027C7" w14:textId="77777777" w:rsidR="007851E0" w:rsidRPr="007851E0" w:rsidRDefault="007851E0">
            <w:pPr>
              <w:spacing w:after="0" w:line="240" w:lineRule="auto"/>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Komitmen Organisasi</w:t>
            </w:r>
          </w:p>
        </w:tc>
        <w:tc>
          <w:tcPr>
            <w:tcW w:w="726" w:type="pct"/>
            <w:tcBorders>
              <w:top w:val="single" w:sz="4" w:space="0" w:color="auto"/>
              <w:left w:val="nil"/>
              <w:bottom w:val="single" w:sz="4" w:space="0" w:color="auto"/>
              <w:right w:val="nil"/>
            </w:tcBorders>
            <w:noWrap/>
            <w:vAlign w:val="bottom"/>
            <w:hideMark/>
          </w:tcPr>
          <w:p w14:paraId="5FF2DC27" w14:textId="77777777" w:rsidR="007851E0" w:rsidRPr="007851E0" w:rsidRDefault="007851E0">
            <w:pPr>
              <w:spacing w:after="0" w:line="240" w:lineRule="auto"/>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Rendah</w:t>
            </w:r>
          </w:p>
        </w:tc>
        <w:tc>
          <w:tcPr>
            <w:tcW w:w="726" w:type="pct"/>
            <w:tcBorders>
              <w:top w:val="single" w:sz="4" w:space="0" w:color="auto"/>
              <w:left w:val="nil"/>
              <w:bottom w:val="single" w:sz="4" w:space="0" w:color="auto"/>
              <w:right w:val="nil"/>
            </w:tcBorders>
            <w:noWrap/>
            <w:vAlign w:val="bottom"/>
            <w:hideMark/>
          </w:tcPr>
          <w:p w14:paraId="02F49C83"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2</w:t>
            </w:r>
          </w:p>
        </w:tc>
        <w:tc>
          <w:tcPr>
            <w:tcW w:w="726" w:type="pct"/>
            <w:tcBorders>
              <w:top w:val="single" w:sz="4" w:space="0" w:color="auto"/>
              <w:left w:val="nil"/>
              <w:bottom w:val="single" w:sz="4" w:space="0" w:color="auto"/>
              <w:right w:val="nil"/>
            </w:tcBorders>
            <w:hideMark/>
          </w:tcPr>
          <w:p w14:paraId="7D2506FB"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3,08</w:t>
            </w:r>
          </w:p>
        </w:tc>
        <w:tc>
          <w:tcPr>
            <w:tcW w:w="726" w:type="pct"/>
            <w:tcBorders>
              <w:top w:val="single" w:sz="4" w:space="0" w:color="auto"/>
              <w:left w:val="nil"/>
              <w:bottom w:val="single" w:sz="4" w:space="0" w:color="auto"/>
              <w:right w:val="nil"/>
            </w:tcBorders>
            <w:noWrap/>
            <w:vAlign w:val="bottom"/>
            <w:hideMark/>
          </w:tcPr>
          <w:p w14:paraId="1089D0A3"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8</w:t>
            </w:r>
          </w:p>
        </w:tc>
        <w:tc>
          <w:tcPr>
            <w:tcW w:w="726" w:type="pct"/>
            <w:tcBorders>
              <w:top w:val="single" w:sz="4" w:space="0" w:color="auto"/>
              <w:left w:val="nil"/>
              <w:bottom w:val="single" w:sz="4" w:space="0" w:color="auto"/>
              <w:right w:val="nil"/>
            </w:tcBorders>
            <w:hideMark/>
          </w:tcPr>
          <w:p w14:paraId="1215B497"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12,31</w:t>
            </w:r>
          </w:p>
        </w:tc>
      </w:tr>
      <w:tr w:rsidR="007851E0" w:rsidRPr="007851E0" w14:paraId="46B8BD02" w14:textId="77777777" w:rsidTr="007851E0">
        <w:trPr>
          <w:trHeight w:val="300"/>
          <w:jc w:val="center"/>
        </w:trPr>
        <w:tc>
          <w:tcPr>
            <w:tcW w:w="1369" w:type="pct"/>
            <w:vMerge/>
            <w:tcBorders>
              <w:top w:val="single" w:sz="4" w:space="0" w:color="auto"/>
              <w:left w:val="nil"/>
              <w:bottom w:val="single" w:sz="4" w:space="0" w:color="auto"/>
              <w:right w:val="nil"/>
            </w:tcBorders>
            <w:vAlign w:val="center"/>
            <w:hideMark/>
          </w:tcPr>
          <w:p w14:paraId="3BAB7729" w14:textId="77777777" w:rsidR="007851E0" w:rsidRPr="007851E0" w:rsidRDefault="007851E0">
            <w:pPr>
              <w:spacing w:after="0" w:line="240" w:lineRule="auto"/>
              <w:rPr>
                <w:rFonts w:ascii="Times New Roman" w:hAnsi="Times New Roman"/>
                <w:color w:val="000000" w:themeColor="text1"/>
                <w:sz w:val="24"/>
                <w:szCs w:val="24"/>
                <w:lang w:val="en-ID" w:eastAsia="en-ID"/>
              </w:rPr>
            </w:pPr>
          </w:p>
        </w:tc>
        <w:tc>
          <w:tcPr>
            <w:tcW w:w="726" w:type="pct"/>
            <w:tcBorders>
              <w:top w:val="single" w:sz="4" w:space="0" w:color="auto"/>
              <w:left w:val="nil"/>
              <w:bottom w:val="single" w:sz="4" w:space="0" w:color="auto"/>
              <w:right w:val="nil"/>
            </w:tcBorders>
            <w:noWrap/>
            <w:vAlign w:val="bottom"/>
            <w:hideMark/>
          </w:tcPr>
          <w:p w14:paraId="3C07419A" w14:textId="77777777" w:rsidR="007851E0" w:rsidRPr="007851E0" w:rsidRDefault="007851E0">
            <w:pPr>
              <w:spacing w:after="0" w:line="240" w:lineRule="auto"/>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Tinggi</w:t>
            </w:r>
          </w:p>
        </w:tc>
        <w:tc>
          <w:tcPr>
            <w:tcW w:w="726" w:type="pct"/>
            <w:tcBorders>
              <w:top w:val="single" w:sz="4" w:space="0" w:color="auto"/>
              <w:left w:val="nil"/>
              <w:bottom w:val="single" w:sz="4" w:space="0" w:color="auto"/>
              <w:right w:val="nil"/>
            </w:tcBorders>
            <w:noWrap/>
            <w:vAlign w:val="bottom"/>
            <w:hideMark/>
          </w:tcPr>
          <w:p w14:paraId="7D6C8563"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29</w:t>
            </w:r>
          </w:p>
        </w:tc>
        <w:tc>
          <w:tcPr>
            <w:tcW w:w="726" w:type="pct"/>
            <w:tcBorders>
              <w:top w:val="single" w:sz="4" w:space="0" w:color="auto"/>
              <w:left w:val="nil"/>
              <w:bottom w:val="single" w:sz="4" w:space="0" w:color="auto"/>
              <w:right w:val="nil"/>
            </w:tcBorders>
            <w:hideMark/>
          </w:tcPr>
          <w:p w14:paraId="47461C01"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44,62</w:t>
            </w:r>
          </w:p>
        </w:tc>
        <w:tc>
          <w:tcPr>
            <w:tcW w:w="726" w:type="pct"/>
            <w:tcBorders>
              <w:top w:val="single" w:sz="4" w:space="0" w:color="auto"/>
              <w:left w:val="nil"/>
              <w:bottom w:val="single" w:sz="4" w:space="0" w:color="auto"/>
              <w:right w:val="nil"/>
            </w:tcBorders>
            <w:noWrap/>
            <w:vAlign w:val="bottom"/>
            <w:hideMark/>
          </w:tcPr>
          <w:p w14:paraId="67AD21B6"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26</w:t>
            </w:r>
          </w:p>
        </w:tc>
        <w:tc>
          <w:tcPr>
            <w:tcW w:w="726" w:type="pct"/>
            <w:tcBorders>
              <w:top w:val="single" w:sz="4" w:space="0" w:color="auto"/>
              <w:left w:val="nil"/>
              <w:bottom w:val="single" w:sz="4" w:space="0" w:color="auto"/>
              <w:right w:val="nil"/>
            </w:tcBorders>
            <w:hideMark/>
          </w:tcPr>
          <w:p w14:paraId="77F32AAA" w14:textId="77777777" w:rsidR="007851E0" w:rsidRPr="007851E0" w:rsidRDefault="007851E0">
            <w:pPr>
              <w:spacing w:after="0" w:line="240" w:lineRule="auto"/>
              <w:jc w:val="center"/>
              <w:rPr>
                <w:rFonts w:ascii="Times New Roman" w:hAnsi="Times New Roman"/>
                <w:color w:val="000000" w:themeColor="text1"/>
                <w:sz w:val="24"/>
                <w:szCs w:val="24"/>
                <w:lang w:val="en-ID" w:eastAsia="en-ID"/>
              </w:rPr>
            </w:pPr>
            <w:r w:rsidRPr="007851E0">
              <w:rPr>
                <w:rFonts w:ascii="Times New Roman" w:hAnsi="Times New Roman"/>
                <w:color w:val="000000" w:themeColor="text1"/>
                <w:szCs w:val="24"/>
                <w:lang w:eastAsia="en-ID"/>
              </w:rPr>
              <w:t>40,00</w:t>
            </w:r>
          </w:p>
        </w:tc>
      </w:tr>
    </w:tbl>
    <w:p w14:paraId="3837DC4E" w14:textId="4CED6E92" w:rsidR="007851E0" w:rsidRPr="007851E0" w:rsidRDefault="007851E0" w:rsidP="007851E0">
      <w:pPr>
        <w:pStyle w:val="PROSIDING-ISIPARAGRAF"/>
        <w:rPr>
          <w:color w:val="000000" w:themeColor="text1"/>
          <w:lang w:eastAsia="en-ID"/>
        </w:rPr>
      </w:pPr>
      <w:r w:rsidRPr="007851E0">
        <w:rPr>
          <w:color w:val="000000" w:themeColor="text1"/>
        </w:rPr>
        <w:t xml:space="preserve">Komitmen organisasi dapat meningkat karena organisasi memperhatikan dan memberi kesempatan pekerja dengan cara yang menyenangkan. Hal ini sejalan dengan yang penelitian yang dilakukan oleh Mengistu dan Worku (2020) yang menyatakan </w:t>
      </w:r>
      <w:r w:rsidRPr="007851E0">
        <w:rPr>
          <w:i/>
          <w:iCs/>
          <w:color w:val="000000" w:themeColor="text1"/>
        </w:rPr>
        <w:t xml:space="preserve">work life balance </w:t>
      </w:r>
      <w:r w:rsidRPr="007851E0">
        <w:rPr>
          <w:color w:val="000000" w:themeColor="text1"/>
        </w:rPr>
        <w:t xml:space="preserve">dapat terjadi karena ketika </w:t>
      </w:r>
      <w:r w:rsidRPr="007851E0">
        <w:rPr>
          <w:i/>
          <w:iCs/>
          <w:color w:val="000000" w:themeColor="text1"/>
        </w:rPr>
        <w:t xml:space="preserve">work life balance </w:t>
      </w:r>
      <w:r w:rsidRPr="007851E0">
        <w:rPr>
          <w:color w:val="000000" w:themeColor="text1"/>
        </w:rPr>
        <w:t xml:space="preserve">menjadi kebijakan di organisasi, hal ini menjadi salah satu hal yang dapat meningkatkan kemauan pekerja untuk mengerahkan lebih banyak tenaga untuk membalas apa yang telah diberikan kepada pekerja, hal ini mengarah kepada komitmen organisasi. </w:t>
      </w:r>
    </w:p>
    <w:p w14:paraId="520B695D" w14:textId="4BB7B96B" w:rsidR="007851E0" w:rsidRPr="007851E0" w:rsidRDefault="007851E0" w:rsidP="007851E0">
      <w:pPr>
        <w:pStyle w:val="PROSIDING-ISIPARAGRAF"/>
        <w:rPr>
          <w:color w:val="000000" w:themeColor="text1"/>
        </w:rPr>
      </w:pPr>
      <w:r w:rsidRPr="007851E0">
        <w:rPr>
          <w:color w:val="000000" w:themeColor="text1"/>
        </w:rPr>
        <w:t xml:space="preserve">Hal ini terjadi ketika perawat wanita milenial dapat menyeimbangkan sumber daya seperti energi dan waktu yang dimiliki pada setiap peran. Maka pekerjaan dapat meningkatkan keterampilan dalam kehidupan pribadi atau ketika kemampuan yang didapatkan dari pekerjaan dapat meningkatkan kualitas peran dalam domain kehidupan pribadinya. Jika </w:t>
      </w:r>
      <w:r w:rsidRPr="007851E0">
        <w:rPr>
          <w:i/>
          <w:iCs/>
          <w:color w:val="000000" w:themeColor="text1"/>
        </w:rPr>
        <w:t>work life balance</w:t>
      </w:r>
      <w:r w:rsidRPr="007851E0">
        <w:rPr>
          <w:color w:val="000000" w:themeColor="text1"/>
        </w:rPr>
        <w:t xml:space="preserve"> seseorang baik, akan mengarah pada pada meningkatnya komitmen organisasi, karena ketika perwat wanita milenial fokus pada peran yang sedang dijalaninya ia akan mengerahkan sumber daya pada perannya.  </w:t>
      </w:r>
    </w:p>
    <w:p w14:paraId="33D71FCF" w14:textId="37ED9A36" w:rsidR="007851E0" w:rsidRPr="007851E0" w:rsidRDefault="007851E0" w:rsidP="007851E0">
      <w:pPr>
        <w:pStyle w:val="PROSIDING-ISIPARAGRAF"/>
        <w:rPr>
          <w:color w:val="000000" w:themeColor="text1"/>
          <w:lang w:val="en-US"/>
        </w:rPr>
      </w:pPr>
      <w:r w:rsidRPr="007851E0">
        <w:rPr>
          <w:color w:val="000000" w:themeColor="text1"/>
        </w:rPr>
        <w:t xml:space="preserve">Apabila </w:t>
      </w:r>
      <w:r w:rsidRPr="007851E0">
        <w:rPr>
          <w:i/>
          <w:iCs/>
          <w:color w:val="000000" w:themeColor="text1"/>
        </w:rPr>
        <w:t xml:space="preserve">work life balance </w:t>
      </w:r>
      <w:r w:rsidRPr="007851E0">
        <w:rPr>
          <w:color w:val="000000" w:themeColor="text1"/>
        </w:rPr>
        <w:t xml:space="preserve">rendah terdapat ketidakseimbangan yang sebabkan oleh perebutan energi disalah satu domain, maka akan berkaitan dengan komitmen organisasi, ketika perawat wanita milenial terlalu banyak memenuhi tuntutan kehidupan pribadi maka akan berdampak buruk bagi organisasi, karena rendahnya produktivitas dan menurunnya komitmen </w:t>
      </w:r>
      <w:r w:rsidRPr="007851E0">
        <w:rPr>
          <w:color w:val="000000" w:themeColor="text1"/>
        </w:rPr>
        <w:lastRenderedPageBreak/>
        <w:t xml:space="preserve">organisasi. Sedangkan perawat wanita milenial yang menghabiskan energi untuk pekerjaan lebih besar dibandingkan kehidupan pribadinya membuat perawat wanita milenial tidak memiliki banyak waktu, stamina, atau tidak memiliki fokus untuk melakukan kegiatan pribadi yang membuat mereka senang, seperti melakukan perjalanan atau menghabiskan waktu dengan orang yang mereka cintai. Apabila nilainya tinggi maka komitmen organisasi akan menurun, hal ini terjadi karena individu memiliki waktu, tenaga yang terbatas. </w:t>
      </w:r>
    </w:p>
    <w:p w14:paraId="5EEC0856" w14:textId="77777777" w:rsidR="007851E0" w:rsidRPr="007851E0" w:rsidRDefault="007851E0" w:rsidP="007851E0">
      <w:pPr>
        <w:pStyle w:val="PROSIDING-JUDULTABELGAMBAR"/>
        <w:rPr>
          <w:color w:val="000000" w:themeColor="text1"/>
        </w:rPr>
      </w:pPr>
      <w:r w:rsidRPr="007851E0">
        <w:rPr>
          <w:b/>
          <w:bCs/>
          <w:color w:val="000000" w:themeColor="text1"/>
        </w:rPr>
        <w:t>Tabel 4</w:t>
      </w:r>
      <w:r w:rsidRPr="007851E0">
        <w:rPr>
          <w:color w:val="000000" w:themeColor="text1"/>
        </w:rPr>
        <w:t xml:space="preserve">. Hasil Uji </w:t>
      </w:r>
      <w:proofErr w:type="spellStart"/>
      <w:r w:rsidRPr="007851E0">
        <w:rPr>
          <w:color w:val="000000" w:themeColor="text1"/>
        </w:rPr>
        <w:t>Statistika</w:t>
      </w:r>
      <w:proofErr w:type="spellEnd"/>
    </w:p>
    <w:tbl>
      <w:tblPr>
        <w:tblW w:w="5000" w:type="pct"/>
        <w:tblCellMar>
          <w:left w:w="0" w:type="dxa"/>
          <w:right w:w="0" w:type="dxa"/>
        </w:tblCellMar>
        <w:tblLook w:val="04A0" w:firstRow="1" w:lastRow="0" w:firstColumn="1" w:lastColumn="0" w:noHBand="0" w:noVBand="1"/>
      </w:tblPr>
      <w:tblGrid>
        <w:gridCol w:w="923"/>
        <w:gridCol w:w="1192"/>
        <w:gridCol w:w="1264"/>
        <w:gridCol w:w="1708"/>
        <w:gridCol w:w="1708"/>
        <w:gridCol w:w="1710"/>
      </w:tblGrid>
      <w:tr w:rsidR="007851E0" w:rsidRPr="007851E0" w14:paraId="097AC83B" w14:textId="77777777" w:rsidTr="007851E0">
        <w:trPr>
          <w:cantSplit/>
        </w:trPr>
        <w:tc>
          <w:tcPr>
            <w:tcW w:w="5000" w:type="pct"/>
            <w:gridSpan w:val="6"/>
            <w:vAlign w:val="center"/>
            <w:hideMark/>
          </w:tcPr>
          <w:p w14:paraId="2008B7AA" w14:textId="77777777" w:rsidR="007851E0" w:rsidRPr="007851E0" w:rsidRDefault="007851E0">
            <w:pPr>
              <w:autoSpaceDE w:val="0"/>
              <w:autoSpaceDN w:val="0"/>
              <w:adjustRightInd w:val="0"/>
              <w:spacing w:before="120" w:after="0" w:line="240" w:lineRule="auto"/>
              <w:ind w:left="60" w:right="60"/>
              <w:jc w:val="center"/>
              <w:rPr>
                <w:rFonts w:ascii="Times New Roman" w:hAnsi="Times New Roman"/>
                <w:color w:val="000000" w:themeColor="text1"/>
                <w:lang w:val="en-ID"/>
              </w:rPr>
            </w:pPr>
            <w:r w:rsidRPr="007851E0">
              <w:rPr>
                <w:rFonts w:ascii="Times New Roman" w:hAnsi="Times New Roman"/>
                <w:b/>
                <w:bCs/>
                <w:color w:val="000000" w:themeColor="text1"/>
              </w:rPr>
              <w:t>Model Summary</w:t>
            </w:r>
            <w:r w:rsidRPr="007851E0">
              <w:rPr>
                <w:rFonts w:ascii="Times New Roman" w:hAnsi="Times New Roman"/>
                <w:b/>
                <w:bCs/>
                <w:color w:val="000000" w:themeColor="text1"/>
                <w:vertAlign w:val="superscript"/>
              </w:rPr>
              <w:t>b</w:t>
            </w:r>
          </w:p>
        </w:tc>
      </w:tr>
      <w:tr w:rsidR="007851E0" w:rsidRPr="007851E0" w14:paraId="6B5C3CB1" w14:textId="77777777" w:rsidTr="007851E0">
        <w:trPr>
          <w:cantSplit/>
        </w:trPr>
        <w:tc>
          <w:tcPr>
            <w:tcW w:w="543" w:type="pct"/>
            <w:tcBorders>
              <w:top w:val="nil"/>
              <w:left w:val="nil"/>
              <w:bottom w:val="single" w:sz="4" w:space="0" w:color="auto"/>
              <w:right w:val="nil"/>
            </w:tcBorders>
            <w:vAlign w:val="bottom"/>
            <w:hideMark/>
          </w:tcPr>
          <w:p w14:paraId="4660403F" w14:textId="77777777" w:rsidR="007851E0" w:rsidRPr="007851E0" w:rsidRDefault="007851E0">
            <w:pPr>
              <w:autoSpaceDE w:val="0"/>
              <w:autoSpaceDN w:val="0"/>
              <w:adjustRightInd w:val="0"/>
              <w:spacing w:before="120" w:after="0" w:line="240" w:lineRule="auto"/>
              <w:ind w:left="60" w:right="60"/>
              <w:jc w:val="both"/>
              <w:rPr>
                <w:rFonts w:ascii="Times New Roman" w:hAnsi="Times New Roman"/>
                <w:color w:val="000000" w:themeColor="text1"/>
                <w:sz w:val="24"/>
                <w:szCs w:val="24"/>
                <w:lang w:val="en-ID"/>
              </w:rPr>
            </w:pPr>
            <w:r w:rsidRPr="007851E0">
              <w:rPr>
                <w:rFonts w:ascii="Times New Roman" w:hAnsi="Times New Roman"/>
                <w:color w:val="000000" w:themeColor="text1"/>
                <w:szCs w:val="24"/>
              </w:rPr>
              <w:t>Model</w:t>
            </w:r>
          </w:p>
        </w:tc>
        <w:tc>
          <w:tcPr>
            <w:tcW w:w="701" w:type="pct"/>
            <w:tcBorders>
              <w:top w:val="nil"/>
              <w:left w:val="nil"/>
              <w:bottom w:val="single" w:sz="4" w:space="0" w:color="auto"/>
              <w:right w:val="nil"/>
            </w:tcBorders>
            <w:vAlign w:val="bottom"/>
            <w:hideMark/>
          </w:tcPr>
          <w:p w14:paraId="758D8F4B" w14:textId="77777777" w:rsidR="007851E0" w:rsidRPr="007851E0" w:rsidRDefault="007851E0">
            <w:pPr>
              <w:autoSpaceDE w:val="0"/>
              <w:autoSpaceDN w:val="0"/>
              <w:adjustRightInd w:val="0"/>
              <w:spacing w:before="120" w:after="0" w:line="240" w:lineRule="auto"/>
              <w:ind w:left="60" w:right="60"/>
              <w:jc w:val="center"/>
              <w:rPr>
                <w:rFonts w:ascii="Times New Roman" w:hAnsi="Times New Roman"/>
                <w:color w:val="000000" w:themeColor="text1"/>
                <w:sz w:val="24"/>
                <w:szCs w:val="24"/>
                <w:lang w:val="en-ID"/>
              </w:rPr>
            </w:pPr>
            <w:r w:rsidRPr="007851E0">
              <w:rPr>
                <w:rFonts w:ascii="Times New Roman" w:hAnsi="Times New Roman"/>
                <w:color w:val="000000" w:themeColor="text1"/>
                <w:szCs w:val="24"/>
              </w:rPr>
              <w:t>R</w:t>
            </w:r>
          </w:p>
        </w:tc>
        <w:tc>
          <w:tcPr>
            <w:tcW w:w="743" w:type="pct"/>
            <w:tcBorders>
              <w:top w:val="nil"/>
              <w:left w:val="nil"/>
              <w:bottom w:val="single" w:sz="4" w:space="0" w:color="auto"/>
              <w:right w:val="nil"/>
            </w:tcBorders>
            <w:vAlign w:val="bottom"/>
            <w:hideMark/>
          </w:tcPr>
          <w:p w14:paraId="52BF2B5A" w14:textId="77777777" w:rsidR="007851E0" w:rsidRPr="007851E0" w:rsidRDefault="007851E0">
            <w:pPr>
              <w:autoSpaceDE w:val="0"/>
              <w:autoSpaceDN w:val="0"/>
              <w:adjustRightInd w:val="0"/>
              <w:spacing w:before="120" w:after="0" w:line="240" w:lineRule="auto"/>
              <w:ind w:left="60" w:right="60"/>
              <w:jc w:val="center"/>
              <w:rPr>
                <w:rFonts w:ascii="Times New Roman" w:hAnsi="Times New Roman"/>
                <w:color w:val="000000" w:themeColor="text1"/>
                <w:sz w:val="24"/>
                <w:szCs w:val="24"/>
                <w:lang w:val="en-ID"/>
              </w:rPr>
            </w:pPr>
            <w:r w:rsidRPr="007851E0">
              <w:rPr>
                <w:rFonts w:ascii="Times New Roman" w:hAnsi="Times New Roman"/>
                <w:color w:val="000000" w:themeColor="text1"/>
                <w:szCs w:val="24"/>
              </w:rPr>
              <w:t>R Square</w:t>
            </w:r>
          </w:p>
        </w:tc>
        <w:tc>
          <w:tcPr>
            <w:tcW w:w="1004" w:type="pct"/>
            <w:tcBorders>
              <w:top w:val="nil"/>
              <w:left w:val="nil"/>
              <w:bottom w:val="single" w:sz="4" w:space="0" w:color="auto"/>
              <w:right w:val="nil"/>
            </w:tcBorders>
            <w:vAlign w:val="bottom"/>
            <w:hideMark/>
          </w:tcPr>
          <w:p w14:paraId="0AEF0652" w14:textId="77777777" w:rsidR="007851E0" w:rsidRPr="007851E0" w:rsidRDefault="007851E0">
            <w:pPr>
              <w:autoSpaceDE w:val="0"/>
              <w:autoSpaceDN w:val="0"/>
              <w:adjustRightInd w:val="0"/>
              <w:spacing w:before="120" w:after="0" w:line="240" w:lineRule="auto"/>
              <w:ind w:left="60" w:right="60"/>
              <w:jc w:val="center"/>
              <w:rPr>
                <w:rFonts w:ascii="Times New Roman" w:hAnsi="Times New Roman"/>
                <w:color w:val="000000" w:themeColor="text1"/>
                <w:lang w:val="en-ID"/>
              </w:rPr>
            </w:pPr>
            <w:r w:rsidRPr="007851E0">
              <w:rPr>
                <w:rFonts w:ascii="Times New Roman" w:hAnsi="Times New Roman"/>
                <w:color w:val="000000" w:themeColor="text1"/>
              </w:rPr>
              <w:t>Adjusted R Square</w:t>
            </w:r>
          </w:p>
        </w:tc>
        <w:tc>
          <w:tcPr>
            <w:tcW w:w="1004" w:type="pct"/>
            <w:tcBorders>
              <w:top w:val="nil"/>
              <w:left w:val="nil"/>
              <w:bottom w:val="single" w:sz="4" w:space="0" w:color="auto"/>
              <w:right w:val="nil"/>
            </w:tcBorders>
            <w:vAlign w:val="bottom"/>
            <w:hideMark/>
          </w:tcPr>
          <w:p w14:paraId="0ED23D7A" w14:textId="77777777" w:rsidR="007851E0" w:rsidRPr="007851E0" w:rsidRDefault="007851E0">
            <w:pPr>
              <w:autoSpaceDE w:val="0"/>
              <w:autoSpaceDN w:val="0"/>
              <w:adjustRightInd w:val="0"/>
              <w:spacing w:before="120" w:after="0" w:line="240" w:lineRule="auto"/>
              <w:ind w:left="60" w:right="60"/>
              <w:jc w:val="center"/>
              <w:rPr>
                <w:rFonts w:ascii="Times New Roman" w:hAnsi="Times New Roman"/>
                <w:color w:val="000000" w:themeColor="text1"/>
                <w:lang w:val="en-ID"/>
              </w:rPr>
            </w:pPr>
            <w:r w:rsidRPr="007851E0">
              <w:rPr>
                <w:rFonts w:ascii="Times New Roman" w:hAnsi="Times New Roman"/>
                <w:color w:val="000000" w:themeColor="text1"/>
              </w:rPr>
              <w:t>Std. Error of the Estimate</w:t>
            </w:r>
          </w:p>
        </w:tc>
        <w:tc>
          <w:tcPr>
            <w:tcW w:w="1005" w:type="pct"/>
            <w:tcBorders>
              <w:top w:val="nil"/>
              <w:left w:val="nil"/>
              <w:bottom w:val="single" w:sz="4" w:space="0" w:color="auto"/>
              <w:right w:val="nil"/>
            </w:tcBorders>
            <w:vAlign w:val="bottom"/>
            <w:hideMark/>
          </w:tcPr>
          <w:p w14:paraId="328D21F3" w14:textId="77777777" w:rsidR="007851E0" w:rsidRPr="007851E0" w:rsidRDefault="007851E0">
            <w:pPr>
              <w:autoSpaceDE w:val="0"/>
              <w:autoSpaceDN w:val="0"/>
              <w:adjustRightInd w:val="0"/>
              <w:spacing w:before="120" w:after="0" w:line="240" w:lineRule="auto"/>
              <w:ind w:left="60" w:right="60"/>
              <w:jc w:val="center"/>
              <w:rPr>
                <w:rFonts w:ascii="Times New Roman" w:hAnsi="Times New Roman"/>
                <w:color w:val="000000" w:themeColor="text1"/>
                <w:sz w:val="24"/>
                <w:szCs w:val="24"/>
                <w:lang w:val="en-ID"/>
              </w:rPr>
            </w:pPr>
            <w:r w:rsidRPr="007851E0">
              <w:rPr>
                <w:rFonts w:ascii="Times New Roman" w:hAnsi="Times New Roman"/>
                <w:color w:val="000000" w:themeColor="text1"/>
                <w:szCs w:val="24"/>
              </w:rPr>
              <w:t>Durbin-Watson</w:t>
            </w:r>
          </w:p>
        </w:tc>
      </w:tr>
      <w:tr w:rsidR="007851E0" w:rsidRPr="007851E0" w14:paraId="7FFBCFB6" w14:textId="77777777" w:rsidTr="007851E0">
        <w:trPr>
          <w:cantSplit/>
        </w:trPr>
        <w:tc>
          <w:tcPr>
            <w:tcW w:w="543" w:type="pct"/>
            <w:tcBorders>
              <w:top w:val="single" w:sz="4" w:space="0" w:color="auto"/>
              <w:left w:val="nil"/>
              <w:bottom w:val="nil"/>
              <w:right w:val="nil"/>
            </w:tcBorders>
            <w:hideMark/>
          </w:tcPr>
          <w:p w14:paraId="4C915533" w14:textId="77777777" w:rsidR="007851E0" w:rsidRPr="007851E0" w:rsidRDefault="007851E0">
            <w:pPr>
              <w:autoSpaceDE w:val="0"/>
              <w:autoSpaceDN w:val="0"/>
              <w:adjustRightInd w:val="0"/>
              <w:spacing w:before="120" w:after="0" w:line="240" w:lineRule="auto"/>
              <w:ind w:left="60" w:right="60"/>
              <w:jc w:val="both"/>
              <w:rPr>
                <w:rFonts w:ascii="Times New Roman" w:hAnsi="Times New Roman"/>
                <w:color w:val="000000" w:themeColor="text1"/>
                <w:sz w:val="24"/>
                <w:szCs w:val="24"/>
                <w:lang w:val="en-ID"/>
              </w:rPr>
            </w:pPr>
            <w:r w:rsidRPr="007851E0">
              <w:rPr>
                <w:rFonts w:ascii="Times New Roman" w:hAnsi="Times New Roman"/>
                <w:color w:val="000000" w:themeColor="text1"/>
                <w:szCs w:val="24"/>
              </w:rPr>
              <w:t>1</w:t>
            </w:r>
          </w:p>
        </w:tc>
        <w:tc>
          <w:tcPr>
            <w:tcW w:w="701" w:type="pct"/>
            <w:tcBorders>
              <w:top w:val="single" w:sz="4" w:space="0" w:color="auto"/>
              <w:left w:val="nil"/>
              <w:bottom w:val="nil"/>
              <w:right w:val="nil"/>
            </w:tcBorders>
            <w:hideMark/>
          </w:tcPr>
          <w:p w14:paraId="7E7E6BF3" w14:textId="77777777" w:rsidR="007851E0" w:rsidRPr="007851E0" w:rsidRDefault="007851E0">
            <w:pPr>
              <w:autoSpaceDE w:val="0"/>
              <w:autoSpaceDN w:val="0"/>
              <w:adjustRightInd w:val="0"/>
              <w:spacing w:before="120" w:after="0" w:line="240" w:lineRule="auto"/>
              <w:ind w:left="60" w:right="60"/>
              <w:jc w:val="right"/>
              <w:rPr>
                <w:rFonts w:ascii="Times New Roman" w:hAnsi="Times New Roman"/>
                <w:color w:val="000000" w:themeColor="text1"/>
                <w:sz w:val="24"/>
                <w:szCs w:val="24"/>
                <w:lang w:val="en-ID"/>
              </w:rPr>
            </w:pPr>
            <w:r w:rsidRPr="007851E0">
              <w:rPr>
                <w:rFonts w:ascii="Times New Roman" w:hAnsi="Times New Roman"/>
                <w:color w:val="000000" w:themeColor="text1"/>
                <w:szCs w:val="24"/>
              </w:rPr>
              <w:t>.462</w:t>
            </w:r>
            <w:r w:rsidRPr="007851E0">
              <w:rPr>
                <w:rFonts w:ascii="Times New Roman" w:hAnsi="Times New Roman"/>
                <w:color w:val="000000" w:themeColor="text1"/>
                <w:szCs w:val="24"/>
                <w:vertAlign w:val="superscript"/>
              </w:rPr>
              <w:t>a</w:t>
            </w:r>
          </w:p>
        </w:tc>
        <w:tc>
          <w:tcPr>
            <w:tcW w:w="743" w:type="pct"/>
            <w:tcBorders>
              <w:top w:val="single" w:sz="4" w:space="0" w:color="auto"/>
              <w:left w:val="nil"/>
              <w:bottom w:val="nil"/>
              <w:right w:val="nil"/>
            </w:tcBorders>
            <w:hideMark/>
          </w:tcPr>
          <w:p w14:paraId="53005518" w14:textId="77777777" w:rsidR="007851E0" w:rsidRPr="007851E0" w:rsidRDefault="007851E0">
            <w:pPr>
              <w:autoSpaceDE w:val="0"/>
              <w:autoSpaceDN w:val="0"/>
              <w:adjustRightInd w:val="0"/>
              <w:spacing w:before="120" w:after="0" w:line="240" w:lineRule="auto"/>
              <w:ind w:left="60" w:right="60"/>
              <w:jc w:val="right"/>
              <w:rPr>
                <w:rFonts w:ascii="Times New Roman" w:hAnsi="Times New Roman"/>
                <w:color w:val="000000" w:themeColor="text1"/>
                <w:sz w:val="24"/>
                <w:szCs w:val="24"/>
                <w:lang w:val="en-ID"/>
              </w:rPr>
            </w:pPr>
            <w:r w:rsidRPr="007851E0">
              <w:rPr>
                <w:rFonts w:ascii="Times New Roman" w:hAnsi="Times New Roman"/>
                <w:color w:val="000000" w:themeColor="text1"/>
                <w:szCs w:val="24"/>
              </w:rPr>
              <w:t>.213</w:t>
            </w:r>
          </w:p>
        </w:tc>
        <w:tc>
          <w:tcPr>
            <w:tcW w:w="1004" w:type="pct"/>
            <w:tcBorders>
              <w:top w:val="single" w:sz="4" w:space="0" w:color="auto"/>
              <w:left w:val="nil"/>
              <w:bottom w:val="nil"/>
              <w:right w:val="nil"/>
            </w:tcBorders>
            <w:hideMark/>
          </w:tcPr>
          <w:p w14:paraId="4ECD5176" w14:textId="77777777" w:rsidR="007851E0" w:rsidRPr="007851E0" w:rsidRDefault="007851E0">
            <w:pPr>
              <w:autoSpaceDE w:val="0"/>
              <w:autoSpaceDN w:val="0"/>
              <w:adjustRightInd w:val="0"/>
              <w:spacing w:before="120" w:after="0" w:line="240" w:lineRule="auto"/>
              <w:ind w:left="60" w:right="60"/>
              <w:jc w:val="right"/>
              <w:rPr>
                <w:rFonts w:ascii="Times New Roman" w:hAnsi="Times New Roman"/>
                <w:color w:val="000000" w:themeColor="text1"/>
                <w:lang w:val="en-ID"/>
              </w:rPr>
            </w:pPr>
            <w:r w:rsidRPr="007851E0">
              <w:rPr>
                <w:rFonts w:ascii="Times New Roman" w:hAnsi="Times New Roman"/>
                <w:color w:val="000000" w:themeColor="text1"/>
              </w:rPr>
              <w:t>.201</w:t>
            </w:r>
          </w:p>
        </w:tc>
        <w:tc>
          <w:tcPr>
            <w:tcW w:w="1004" w:type="pct"/>
            <w:tcBorders>
              <w:top w:val="single" w:sz="4" w:space="0" w:color="auto"/>
              <w:left w:val="nil"/>
              <w:bottom w:val="nil"/>
              <w:right w:val="nil"/>
            </w:tcBorders>
            <w:hideMark/>
          </w:tcPr>
          <w:p w14:paraId="35BAEA3E" w14:textId="77777777" w:rsidR="007851E0" w:rsidRPr="007851E0" w:rsidRDefault="007851E0">
            <w:pPr>
              <w:autoSpaceDE w:val="0"/>
              <w:autoSpaceDN w:val="0"/>
              <w:adjustRightInd w:val="0"/>
              <w:spacing w:before="120" w:after="0" w:line="240" w:lineRule="auto"/>
              <w:ind w:left="60" w:right="60"/>
              <w:jc w:val="right"/>
              <w:rPr>
                <w:rFonts w:ascii="Times New Roman" w:hAnsi="Times New Roman"/>
                <w:color w:val="000000" w:themeColor="text1"/>
                <w:lang w:val="en-ID"/>
              </w:rPr>
            </w:pPr>
            <w:r w:rsidRPr="007851E0">
              <w:rPr>
                <w:rFonts w:ascii="Times New Roman" w:hAnsi="Times New Roman"/>
                <w:color w:val="000000" w:themeColor="text1"/>
              </w:rPr>
              <w:t>27.564</w:t>
            </w:r>
          </w:p>
        </w:tc>
        <w:tc>
          <w:tcPr>
            <w:tcW w:w="1005" w:type="pct"/>
            <w:tcBorders>
              <w:top w:val="single" w:sz="4" w:space="0" w:color="auto"/>
              <w:left w:val="nil"/>
              <w:bottom w:val="nil"/>
              <w:right w:val="nil"/>
            </w:tcBorders>
            <w:hideMark/>
          </w:tcPr>
          <w:p w14:paraId="5EB92636" w14:textId="77777777" w:rsidR="007851E0" w:rsidRPr="007851E0" w:rsidRDefault="007851E0">
            <w:pPr>
              <w:autoSpaceDE w:val="0"/>
              <w:autoSpaceDN w:val="0"/>
              <w:adjustRightInd w:val="0"/>
              <w:spacing w:before="120" w:after="0" w:line="240" w:lineRule="auto"/>
              <w:ind w:left="60" w:right="60"/>
              <w:jc w:val="right"/>
              <w:rPr>
                <w:rFonts w:ascii="Times New Roman" w:hAnsi="Times New Roman"/>
                <w:color w:val="000000" w:themeColor="text1"/>
                <w:sz w:val="24"/>
                <w:szCs w:val="24"/>
                <w:lang w:val="en-ID"/>
              </w:rPr>
            </w:pPr>
            <w:r w:rsidRPr="007851E0">
              <w:rPr>
                <w:rFonts w:ascii="Times New Roman" w:hAnsi="Times New Roman"/>
                <w:color w:val="000000" w:themeColor="text1"/>
                <w:szCs w:val="24"/>
              </w:rPr>
              <w:t>1.860</w:t>
            </w:r>
          </w:p>
        </w:tc>
      </w:tr>
      <w:tr w:rsidR="007851E0" w:rsidRPr="007851E0" w14:paraId="49D20316" w14:textId="77777777" w:rsidTr="007851E0">
        <w:trPr>
          <w:cantSplit/>
        </w:trPr>
        <w:tc>
          <w:tcPr>
            <w:tcW w:w="5000" w:type="pct"/>
            <w:gridSpan w:val="6"/>
            <w:hideMark/>
          </w:tcPr>
          <w:p w14:paraId="7A5C811C" w14:textId="77777777" w:rsidR="007851E0" w:rsidRPr="007851E0" w:rsidRDefault="007851E0">
            <w:pPr>
              <w:autoSpaceDE w:val="0"/>
              <w:autoSpaceDN w:val="0"/>
              <w:adjustRightInd w:val="0"/>
              <w:spacing w:before="120" w:after="0" w:line="240" w:lineRule="auto"/>
              <w:ind w:left="60" w:right="60"/>
              <w:jc w:val="both"/>
              <w:rPr>
                <w:rFonts w:ascii="Times New Roman" w:hAnsi="Times New Roman"/>
                <w:color w:val="000000" w:themeColor="text1"/>
                <w:lang w:val="en-ID"/>
              </w:rPr>
            </w:pPr>
            <w:r w:rsidRPr="007851E0">
              <w:rPr>
                <w:rFonts w:ascii="Times New Roman" w:hAnsi="Times New Roman"/>
                <w:color w:val="000000" w:themeColor="text1"/>
              </w:rPr>
              <w:t>a. Predictors: (Constant), WLB</w:t>
            </w:r>
          </w:p>
        </w:tc>
      </w:tr>
      <w:tr w:rsidR="007851E0" w:rsidRPr="007851E0" w14:paraId="14A3890E" w14:textId="77777777" w:rsidTr="007851E0">
        <w:trPr>
          <w:cantSplit/>
        </w:trPr>
        <w:tc>
          <w:tcPr>
            <w:tcW w:w="5000" w:type="pct"/>
            <w:gridSpan w:val="6"/>
            <w:hideMark/>
          </w:tcPr>
          <w:p w14:paraId="18CD3CD5" w14:textId="77777777" w:rsidR="007851E0" w:rsidRPr="007851E0" w:rsidRDefault="007851E0">
            <w:pPr>
              <w:autoSpaceDE w:val="0"/>
              <w:autoSpaceDN w:val="0"/>
              <w:adjustRightInd w:val="0"/>
              <w:spacing w:before="120" w:after="0" w:line="240" w:lineRule="auto"/>
              <w:ind w:left="60" w:right="60"/>
              <w:jc w:val="both"/>
              <w:rPr>
                <w:rFonts w:ascii="Times New Roman" w:hAnsi="Times New Roman"/>
                <w:color w:val="000000" w:themeColor="text1"/>
                <w:sz w:val="24"/>
                <w:szCs w:val="24"/>
                <w:lang w:val="en-ID"/>
              </w:rPr>
            </w:pPr>
            <w:r w:rsidRPr="007851E0">
              <w:rPr>
                <w:rFonts w:ascii="Times New Roman" w:hAnsi="Times New Roman"/>
                <w:color w:val="000000" w:themeColor="text1"/>
                <w:szCs w:val="24"/>
              </w:rPr>
              <w:t>b. Dependent Variable: Komitmen Organisasi</w:t>
            </w:r>
          </w:p>
        </w:tc>
      </w:tr>
    </w:tbl>
    <w:p w14:paraId="4B1C36E7" w14:textId="3141DE4A" w:rsidR="004C356E" w:rsidRPr="007851E0" w:rsidRDefault="007851E0" w:rsidP="007851E0">
      <w:pPr>
        <w:pStyle w:val="PROSIDING-ISIPARAGRAF"/>
        <w:rPr>
          <w:color w:val="000000" w:themeColor="text1"/>
        </w:rPr>
      </w:pPr>
      <w:r w:rsidRPr="007851E0">
        <w:rPr>
          <w:color w:val="000000" w:themeColor="text1"/>
        </w:rPr>
        <w:t xml:space="preserve">Diperoleh nilai koefisien determinasi </w:t>
      </w:r>
      <w:r w:rsidRPr="007851E0">
        <w:rPr>
          <w:i/>
          <w:color w:val="000000" w:themeColor="text1"/>
        </w:rPr>
        <w:t>(R Square)</w:t>
      </w:r>
      <w:r w:rsidRPr="007851E0">
        <w:rPr>
          <w:color w:val="000000" w:themeColor="text1"/>
        </w:rPr>
        <w:t xml:space="preserve"> sebesar 0,213 yang menunjukkan bahwa sebesar 21,3% komitmen organisasi dapat dijelaskan oleh variabel </w:t>
      </w:r>
      <w:r w:rsidRPr="007851E0">
        <w:rPr>
          <w:i/>
          <w:iCs/>
          <w:color w:val="000000" w:themeColor="text1"/>
        </w:rPr>
        <w:t>work life balance</w:t>
      </w:r>
      <w:r w:rsidRPr="007851E0">
        <w:rPr>
          <w:color w:val="000000" w:themeColor="text1"/>
        </w:rPr>
        <w:t xml:space="preserve"> sisanya (100% – 21,3% = 78,7%) dijelaskan oleh faktor lain di luar variabel yang tidak dimasukkan dalam penelitian ini.</w:t>
      </w:r>
    </w:p>
    <w:p w14:paraId="147321AC" w14:textId="77777777" w:rsidR="004C356E" w:rsidRPr="007851E0" w:rsidRDefault="004C356E" w:rsidP="00B02F65">
      <w:pPr>
        <w:pStyle w:val="PROSIDING-SECTION"/>
        <w:rPr>
          <w:color w:val="000000" w:themeColor="text1"/>
        </w:rPr>
      </w:pPr>
      <w:r w:rsidRPr="007851E0">
        <w:rPr>
          <w:color w:val="000000" w:themeColor="text1"/>
        </w:rPr>
        <w:t>Kesimpulan</w:t>
      </w:r>
    </w:p>
    <w:p w14:paraId="196CB138" w14:textId="77777777" w:rsidR="007851E0" w:rsidRPr="007851E0" w:rsidRDefault="007851E0" w:rsidP="007851E0">
      <w:pPr>
        <w:pStyle w:val="PROSIDING-ISIPARAGRAF"/>
        <w:ind w:firstLine="0"/>
        <w:rPr>
          <w:color w:val="000000" w:themeColor="text1"/>
          <w:lang w:eastAsia="en-ID"/>
        </w:rPr>
      </w:pPr>
      <w:r w:rsidRPr="007851E0">
        <w:rPr>
          <w:color w:val="000000" w:themeColor="text1"/>
        </w:rPr>
        <w:t>Berdasarkan pembahasan dalam penelitian ini, peneliti menyimpulkan beberapa hasil penelitian sebagai berikut:</w:t>
      </w:r>
    </w:p>
    <w:p w14:paraId="79D77D8B" w14:textId="77777777" w:rsidR="007851E0" w:rsidRPr="007851E0" w:rsidRDefault="007851E0" w:rsidP="007851E0">
      <w:pPr>
        <w:pStyle w:val="PROSIDING-ISIPARAGRAF"/>
        <w:rPr>
          <w:color w:val="000000" w:themeColor="text1"/>
        </w:rPr>
      </w:pPr>
      <w:r w:rsidRPr="007851E0">
        <w:rPr>
          <w:color w:val="000000" w:themeColor="text1"/>
        </w:rPr>
        <w:t xml:space="preserve">Secara umum gambaran mengenai kondisi </w:t>
      </w:r>
      <w:r w:rsidRPr="007851E0">
        <w:rPr>
          <w:i/>
          <w:iCs/>
          <w:color w:val="000000" w:themeColor="text1"/>
        </w:rPr>
        <w:t xml:space="preserve">work life balance </w:t>
      </w:r>
      <w:r w:rsidRPr="007851E0">
        <w:rPr>
          <w:color w:val="000000" w:themeColor="text1"/>
        </w:rPr>
        <w:t>pada perawat wanita milenial di RSUD Otto Iskandardinata berada dalam jumlah seimbang baik dalam kategori rendah maupun tinggi.</w:t>
      </w:r>
    </w:p>
    <w:p w14:paraId="5AF83348" w14:textId="77777777" w:rsidR="007851E0" w:rsidRPr="007851E0" w:rsidRDefault="007851E0" w:rsidP="007851E0">
      <w:pPr>
        <w:pStyle w:val="PROSIDING-ISIPARAGRAF"/>
        <w:rPr>
          <w:color w:val="000000" w:themeColor="text1"/>
        </w:rPr>
      </w:pPr>
      <w:r w:rsidRPr="007851E0">
        <w:rPr>
          <w:color w:val="000000" w:themeColor="text1"/>
        </w:rPr>
        <w:t>Secara umum gambaran mengenai kondisi komitmen organisasi pada perawat wanita milenial di RSUD Otto Iskandardinata dikategorikan tinggi.</w:t>
      </w:r>
    </w:p>
    <w:p w14:paraId="7ED43FAC" w14:textId="77777777" w:rsidR="007851E0" w:rsidRPr="007851E0" w:rsidRDefault="007851E0" w:rsidP="007851E0">
      <w:pPr>
        <w:pStyle w:val="PROSIDING-ISIPARAGRAF"/>
        <w:rPr>
          <w:color w:val="000000" w:themeColor="text1"/>
        </w:rPr>
      </w:pPr>
      <w:r w:rsidRPr="007851E0">
        <w:rPr>
          <w:color w:val="000000" w:themeColor="text1"/>
        </w:rPr>
        <w:t xml:space="preserve">Berdasarkan hasil uji statistik terdapat pengaruh positif signifikan antara </w:t>
      </w:r>
      <w:r w:rsidRPr="007851E0">
        <w:rPr>
          <w:i/>
          <w:iCs/>
          <w:color w:val="000000" w:themeColor="text1"/>
        </w:rPr>
        <w:t xml:space="preserve">work life balance </w:t>
      </w:r>
      <w:r w:rsidRPr="007851E0">
        <w:rPr>
          <w:color w:val="000000" w:themeColor="text1"/>
        </w:rPr>
        <w:t xml:space="preserve">terhadap komitmen organisasi. </w:t>
      </w:r>
    </w:p>
    <w:p w14:paraId="2F9BA69E" w14:textId="77777777" w:rsidR="007851E0" w:rsidRPr="007851E0" w:rsidRDefault="007851E0" w:rsidP="007851E0">
      <w:pPr>
        <w:pStyle w:val="PROSIDING-ISIPARAGRAF"/>
        <w:rPr>
          <w:color w:val="000000" w:themeColor="text1"/>
        </w:rPr>
      </w:pPr>
      <w:proofErr w:type="spellStart"/>
      <w:r w:rsidRPr="007851E0">
        <w:rPr>
          <w:color w:val="000000" w:themeColor="text1"/>
        </w:rPr>
        <w:t>Berdasarkan</w:t>
      </w:r>
      <w:proofErr w:type="spellEnd"/>
      <w:r w:rsidRPr="007851E0">
        <w:rPr>
          <w:color w:val="000000" w:themeColor="text1"/>
        </w:rPr>
        <w:t xml:space="preserve"> </w:t>
      </w:r>
      <w:proofErr w:type="spellStart"/>
      <w:r w:rsidRPr="007851E0">
        <w:rPr>
          <w:color w:val="000000" w:themeColor="text1"/>
        </w:rPr>
        <w:t>hasil-hasil</w:t>
      </w:r>
      <w:proofErr w:type="spellEnd"/>
      <w:r w:rsidRPr="007851E0">
        <w:rPr>
          <w:color w:val="000000" w:themeColor="text1"/>
        </w:rPr>
        <w:t xml:space="preserve"> </w:t>
      </w:r>
      <w:proofErr w:type="spellStart"/>
      <w:r w:rsidRPr="007851E0">
        <w:rPr>
          <w:color w:val="000000" w:themeColor="text1"/>
        </w:rPr>
        <w:t>penelitian</w:t>
      </w:r>
      <w:proofErr w:type="spellEnd"/>
      <w:r w:rsidRPr="007851E0">
        <w:rPr>
          <w:color w:val="000000" w:themeColor="text1"/>
        </w:rPr>
        <w:t xml:space="preserve"> di </w:t>
      </w:r>
      <w:proofErr w:type="spellStart"/>
      <w:r w:rsidRPr="007851E0">
        <w:rPr>
          <w:color w:val="000000" w:themeColor="text1"/>
        </w:rPr>
        <w:t>atas</w:t>
      </w:r>
      <w:proofErr w:type="spellEnd"/>
      <w:r w:rsidRPr="007851E0">
        <w:rPr>
          <w:color w:val="000000" w:themeColor="text1"/>
        </w:rPr>
        <w:t xml:space="preserve">, </w:t>
      </w:r>
      <w:proofErr w:type="spellStart"/>
      <w:r w:rsidRPr="007851E0">
        <w:rPr>
          <w:color w:val="000000" w:themeColor="text1"/>
        </w:rPr>
        <w:t>terdapat</w:t>
      </w:r>
      <w:proofErr w:type="spellEnd"/>
      <w:r w:rsidRPr="007851E0">
        <w:rPr>
          <w:color w:val="000000" w:themeColor="text1"/>
        </w:rPr>
        <w:t xml:space="preserve"> </w:t>
      </w:r>
      <w:proofErr w:type="spellStart"/>
      <w:r w:rsidRPr="007851E0">
        <w:rPr>
          <w:color w:val="000000" w:themeColor="text1"/>
        </w:rPr>
        <w:t>beberapa</w:t>
      </w:r>
      <w:proofErr w:type="spellEnd"/>
      <w:r w:rsidRPr="007851E0">
        <w:rPr>
          <w:color w:val="000000" w:themeColor="text1"/>
        </w:rPr>
        <w:t xml:space="preserve"> saran, </w:t>
      </w:r>
      <w:proofErr w:type="spellStart"/>
      <w:r w:rsidRPr="007851E0">
        <w:rPr>
          <w:color w:val="000000" w:themeColor="text1"/>
        </w:rPr>
        <w:t>yaitu</w:t>
      </w:r>
      <w:proofErr w:type="spellEnd"/>
    </w:p>
    <w:p w14:paraId="0153BC11" w14:textId="77777777" w:rsidR="007851E0" w:rsidRPr="007851E0" w:rsidRDefault="007851E0" w:rsidP="007851E0">
      <w:pPr>
        <w:pStyle w:val="PROSIDING-ISIPARAGRAF"/>
        <w:rPr>
          <w:color w:val="000000" w:themeColor="text1"/>
        </w:rPr>
      </w:pPr>
      <w:r w:rsidRPr="007851E0">
        <w:rPr>
          <w:color w:val="000000" w:themeColor="text1"/>
        </w:rPr>
        <w:t xml:space="preserve">Disarankan bagi dinas kesehatan dan RSUD Otto Iskandardinata agar menyediakan program bagi perawat yang mengalami konflik yang disebabkan kesulitan untuk menerapkan </w:t>
      </w:r>
      <w:r w:rsidRPr="007851E0">
        <w:rPr>
          <w:i/>
          <w:iCs/>
          <w:color w:val="000000" w:themeColor="text1"/>
        </w:rPr>
        <w:t>work life balance</w:t>
      </w:r>
      <w:r w:rsidRPr="007851E0">
        <w:rPr>
          <w:color w:val="000000" w:themeColor="text1"/>
        </w:rPr>
        <w:t xml:space="preserve">, sehingga komitmen organisasi dapat ditingkatkan ataupun dipertahankan.  </w:t>
      </w:r>
    </w:p>
    <w:p w14:paraId="046B20C1" w14:textId="0462824A" w:rsidR="004C356E" w:rsidRPr="007851E0" w:rsidRDefault="007851E0" w:rsidP="007851E0">
      <w:pPr>
        <w:pStyle w:val="PROSIDING-ISIPARAGRAF"/>
        <w:rPr>
          <w:color w:val="000000" w:themeColor="text1"/>
        </w:rPr>
      </w:pPr>
      <w:r w:rsidRPr="007851E0">
        <w:rPr>
          <w:color w:val="000000" w:themeColor="text1"/>
        </w:rPr>
        <w:t xml:space="preserve">Bagi </w:t>
      </w:r>
      <w:proofErr w:type="spellStart"/>
      <w:r w:rsidRPr="007851E0">
        <w:rPr>
          <w:color w:val="000000" w:themeColor="text1"/>
        </w:rPr>
        <w:t>penelitian</w:t>
      </w:r>
      <w:proofErr w:type="spellEnd"/>
      <w:r w:rsidRPr="007851E0">
        <w:rPr>
          <w:color w:val="000000" w:themeColor="text1"/>
        </w:rPr>
        <w:t xml:space="preserve"> </w:t>
      </w:r>
      <w:proofErr w:type="spellStart"/>
      <w:r w:rsidRPr="007851E0">
        <w:rPr>
          <w:color w:val="000000" w:themeColor="text1"/>
        </w:rPr>
        <w:t>selanjutnya</w:t>
      </w:r>
      <w:proofErr w:type="spellEnd"/>
      <w:r w:rsidRPr="007851E0">
        <w:rPr>
          <w:color w:val="000000" w:themeColor="text1"/>
        </w:rPr>
        <w:t xml:space="preserve">, </w:t>
      </w:r>
      <w:proofErr w:type="spellStart"/>
      <w:r w:rsidRPr="007851E0">
        <w:rPr>
          <w:color w:val="000000" w:themeColor="text1"/>
        </w:rPr>
        <w:t>disarankan</w:t>
      </w:r>
      <w:proofErr w:type="spellEnd"/>
      <w:r w:rsidRPr="007851E0">
        <w:rPr>
          <w:color w:val="000000" w:themeColor="text1"/>
        </w:rPr>
        <w:t xml:space="preserve"> </w:t>
      </w:r>
      <w:proofErr w:type="spellStart"/>
      <w:r w:rsidRPr="007851E0">
        <w:rPr>
          <w:color w:val="000000" w:themeColor="text1"/>
        </w:rPr>
        <w:t>untuk</w:t>
      </w:r>
      <w:proofErr w:type="spellEnd"/>
      <w:r w:rsidRPr="007851E0">
        <w:rPr>
          <w:color w:val="000000" w:themeColor="text1"/>
        </w:rPr>
        <w:t xml:space="preserve"> menambahkan variabel lain yang dapat mempengaruhi komitmen organisasi seperti karakteristik personal, karakteristik yang berkaitan dengan jabatan dan peran, dan pengalaman kerja. Saran untuk penelitian selanjutnya adalah agar memperluas populasi dan menggunakan teknik sampling lain.</w:t>
      </w:r>
    </w:p>
    <w:p w14:paraId="1CD43B19" w14:textId="77777777" w:rsidR="004C356E" w:rsidRPr="007851E0" w:rsidRDefault="00007CA2" w:rsidP="00007CA2">
      <w:pPr>
        <w:pStyle w:val="PROSIDING-Acknowledge"/>
        <w:rPr>
          <w:color w:val="000000" w:themeColor="text1"/>
        </w:rPr>
      </w:pPr>
      <w:r w:rsidRPr="007851E0">
        <w:rPr>
          <w:color w:val="000000" w:themeColor="text1"/>
        </w:rPr>
        <w:t>Acknowledge</w:t>
      </w:r>
    </w:p>
    <w:p w14:paraId="14EBDD4A" w14:textId="7369F275" w:rsidR="00007CA2" w:rsidRPr="007851E0" w:rsidRDefault="007851E0" w:rsidP="00AA5E27">
      <w:pPr>
        <w:pStyle w:val="PROSIDING-ISIPARAGRAF"/>
        <w:ind w:firstLine="0"/>
        <w:rPr>
          <w:color w:val="000000" w:themeColor="text1"/>
        </w:rPr>
      </w:pPr>
      <w:r w:rsidRPr="007851E0">
        <w:rPr>
          <w:color w:val="000000" w:themeColor="text1"/>
          <w:lang w:val="en-US"/>
        </w:rPr>
        <w:t>T</w:t>
      </w:r>
      <w:r w:rsidRPr="007851E0">
        <w:rPr>
          <w:color w:val="000000" w:themeColor="text1"/>
        </w:rPr>
        <w:t>erima</w:t>
      </w:r>
      <w:r w:rsidRPr="007851E0">
        <w:rPr>
          <w:color w:val="000000" w:themeColor="text1"/>
          <w:lang w:val="en-US"/>
        </w:rPr>
        <w:t xml:space="preserve"> </w:t>
      </w:r>
      <w:r w:rsidRPr="007851E0">
        <w:rPr>
          <w:color w:val="000000" w:themeColor="text1"/>
        </w:rPr>
        <w:t xml:space="preserve">kasih banyak kepada dosen pembimbing </w:t>
      </w:r>
      <w:r w:rsidRPr="007851E0">
        <w:rPr>
          <w:color w:val="000000" w:themeColor="text1"/>
          <w:lang w:val="en-US"/>
        </w:rPr>
        <w:t xml:space="preserve">yang </w:t>
      </w:r>
      <w:proofErr w:type="spellStart"/>
      <w:r w:rsidRPr="007851E0">
        <w:rPr>
          <w:color w:val="000000" w:themeColor="text1"/>
          <w:lang w:val="en-US"/>
        </w:rPr>
        <w:t>telah</w:t>
      </w:r>
      <w:proofErr w:type="spellEnd"/>
      <w:r w:rsidRPr="007851E0">
        <w:rPr>
          <w:color w:val="000000" w:themeColor="text1"/>
        </w:rPr>
        <w:t xml:space="preserve"> membantu penulis untuk menyelesaikan</w:t>
      </w:r>
      <w:r w:rsidRPr="007851E0">
        <w:rPr>
          <w:color w:val="000000" w:themeColor="text1"/>
          <w:lang w:val="en-US"/>
        </w:rPr>
        <w:t xml:space="preserve"> t</w:t>
      </w:r>
      <w:r w:rsidRPr="007851E0">
        <w:rPr>
          <w:color w:val="000000" w:themeColor="text1"/>
        </w:rPr>
        <w:t>ugas akhir ini dengan senantiasa</w:t>
      </w:r>
      <w:r w:rsidRPr="007851E0">
        <w:rPr>
          <w:color w:val="000000" w:themeColor="text1"/>
          <w:lang w:val="en-US"/>
        </w:rPr>
        <w:t xml:space="preserve"> </w:t>
      </w:r>
      <w:r w:rsidRPr="007851E0">
        <w:rPr>
          <w:color w:val="000000" w:themeColor="text1"/>
        </w:rPr>
        <w:t>bersabar dalam</w:t>
      </w:r>
      <w:r w:rsidRPr="007851E0">
        <w:rPr>
          <w:color w:val="000000" w:themeColor="text1"/>
          <w:lang w:val="en-US"/>
        </w:rPr>
        <w:t xml:space="preserve"> </w:t>
      </w:r>
      <w:r w:rsidRPr="007851E0">
        <w:rPr>
          <w:color w:val="000000" w:themeColor="text1"/>
        </w:rPr>
        <w:t xml:space="preserve">membimbing penulis, </w:t>
      </w:r>
      <w:proofErr w:type="spellStart"/>
      <w:r w:rsidRPr="007851E0">
        <w:rPr>
          <w:color w:val="000000" w:themeColor="text1"/>
          <w:lang w:val="en-US"/>
        </w:rPr>
        <w:t>memberikan</w:t>
      </w:r>
      <w:proofErr w:type="spellEnd"/>
      <w:r w:rsidRPr="007851E0">
        <w:rPr>
          <w:color w:val="000000" w:themeColor="text1"/>
          <w:lang w:val="en-US"/>
        </w:rPr>
        <w:t xml:space="preserve"> </w:t>
      </w:r>
      <w:proofErr w:type="spellStart"/>
      <w:r w:rsidRPr="007851E0">
        <w:rPr>
          <w:color w:val="000000" w:themeColor="text1"/>
          <w:lang w:val="en-US"/>
        </w:rPr>
        <w:t>dukungan</w:t>
      </w:r>
      <w:proofErr w:type="spellEnd"/>
      <w:r w:rsidRPr="007851E0">
        <w:rPr>
          <w:color w:val="000000" w:themeColor="text1"/>
          <w:lang w:val="en-US"/>
        </w:rPr>
        <w:t xml:space="preserve"> </w:t>
      </w:r>
      <w:proofErr w:type="spellStart"/>
      <w:r w:rsidRPr="007851E0">
        <w:rPr>
          <w:color w:val="000000" w:themeColor="text1"/>
          <w:lang w:val="en-US"/>
        </w:rPr>
        <w:t>moril</w:t>
      </w:r>
      <w:proofErr w:type="spellEnd"/>
      <w:r w:rsidRPr="007851E0">
        <w:rPr>
          <w:color w:val="000000" w:themeColor="text1"/>
          <w:lang w:val="en-US"/>
        </w:rPr>
        <w:t xml:space="preserve"> </w:t>
      </w:r>
      <w:proofErr w:type="spellStart"/>
      <w:r w:rsidRPr="007851E0">
        <w:rPr>
          <w:color w:val="000000" w:themeColor="text1"/>
          <w:lang w:val="en-US"/>
        </w:rPr>
        <w:t>serta</w:t>
      </w:r>
      <w:proofErr w:type="spellEnd"/>
      <w:r w:rsidRPr="007851E0">
        <w:rPr>
          <w:color w:val="000000" w:themeColor="text1"/>
          <w:lang w:val="en-US"/>
        </w:rPr>
        <w:t xml:space="preserve"> </w:t>
      </w:r>
      <w:proofErr w:type="spellStart"/>
      <w:r w:rsidRPr="007851E0">
        <w:rPr>
          <w:color w:val="000000" w:themeColor="text1"/>
          <w:lang w:val="en-US"/>
        </w:rPr>
        <w:t>doa</w:t>
      </w:r>
      <w:proofErr w:type="spellEnd"/>
      <w:r w:rsidRPr="007851E0">
        <w:rPr>
          <w:color w:val="000000" w:themeColor="text1"/>
        </w:rPr>
        <w:t xml:space="preserve">. Serta </w:t>
      </w:r>
      <w:proofErr w:type="spellStart"/>
      <w:r w:rsidRPr="007851E0">
        <w:rPr>
          <w:color w:val="000000" w:themeColor="text1"/>
          <w:lang w:val="en-US"/>
        </w:rPr>
        <w:t>penulis</w:t>
      </w:r>
      <w:proofErr w:type="spellEnd"/>
      <w:r w:rsidRPr="007851E0">
        <w:rPr>
          <w:color w:val="000000" w:themeColor="text1"/>
          <w:lang w:val="en-US"/>
        </w:rPr>
        <w:t xml:space="preserve"> </w:t>
      </w:r>
      <w:proofErr w:type="spellStart"/>
      <w:r w:rsidRPr="007851E0">
        <w:rPr>
          <w:color w:val="000000" w:themeColor="text1"/>
          <w:lang w:val="en-US"/>
        </w:rPr>
        <w:t>mengucapkan</w:t>
      </w:r>
      <w:proofErr w:type="spellEnd"/>
      <w:r w:rsidRPr="007851E0">
        <w:rPr>
          <w:color w:val="000000" w:themeColor="text1"/>
          <w:lang w:val="en-US"/>
        </w:rPr>
        <w:t xml:space="preserve"> </w:t>
      </w:r>
      <w:r w:rsidRPr="007851E0">
        <w:rPr>
          <w:color w:val="000000" w:themeColor="text1"/>
        </w:rPr>
        <w:t>terima</w:t>
      </w:r>
      <w:r w:rsidRPr="007851E0">
        <w:rPr>
          <w:color w:val="000000" w:themeColor="text1"/>
          <w:lang w:val="en-US"/>
        </w:rPr>
        <w:t xml:space="preserve"> </w:t>
      </w:r>
      <w:r w:rsidRPr="007851E0">
        <w:rPr>
          <w:color w:val="000000" w:themeColor="text1"/>
        </w:rPr>
        <w:t>kasih banyak kepada seluruh pihak lainnya yang tidak bisa disebutkan satu per satu yang  telah  membantu  penulis  dalam  menyelesaikan  perkuliahan  ini  dari  awal  hingga  akhir. Semoga atas rahmat dan karunia</w:t>
      </w:r>
      <w:r w:rsidRPr="007851E0">
        <w:rPr>
          <w:color w:val="000000" w:themeColor="text1"/>
          <w:lang w:val="en-US"/>
        </w:rPr>
        <w:t xml:space="preserve"> </w:t>
      </w:r>
      <w:r w:rsidRPr="007851E0">
        <w:rPr>
          <w:color w:val="000000" w:themeColor="text1"/>
        </w:rPr>
        <w:t>-Nya, Allah memberikan balasan yang telah diberikan kepada peneliti pada segala bentuk bantuan dan kebaikan</w:t>
      </w:r>
    </w:p>
    <w:p w14:paraId="379523FE" w14:textId="77777777" w:rsidR="004C356E" w:rsidRPr="007851E0" w:rsidRDefault="004C356E" w:rsidP="00B02F65">
      <w:pPr>
        <w:pStyle w:val="PROSIDING-DAFTARPUSTAKA"/>
        <w:rPr>
          <w:color w:val="000000" w:themeColor="text1"/>
        </w:rPr>
      </w:pPr>
      <w:r w:rsidRPr="007851E0">
        <w:rPr>
          <w:color w:val="000000" w:themeColor="text1"/>
        </w:rPr>
        <w:t>Daftar Pustaka</w:t>
      </w:r>
    </w:p>
    <w:p w14:paraId="5DE4F105" w14:textId="77777777" w:rsidR="007851E0" w:rsidRPr="007851E0" w:rsidRDefault="000B3B35" w:rsidP="007851E0">
      <w:pPr>
        <w:pStyle w:val="PROSIDING-ISIDAFPUS"/>
        <w:rPr>
          <w:i/>
          <w:iCs/>
          <w:color w:val="000000" w:themeColor="text1"/>
        </w:rPr>
      </w:pPr>
      <w:r w:rsidRPr="007851E0">
        <w:rPr>
          <w:rFonts w:asciiTheme="majorBidi" w:eastAsia="Calibri" w:hAnsiTheme="majorBidi" w:cstheme="majorBidi"/>
          <w:color w:val="000000" w:themeColor="text1"/>
        </w:rPr>
        <w:fldChar w:fldCharType="begin" w:fldLock="1"/>
      </w:r>
      <w:r w:rsidRPr="007851E0">
        <w:rPr>
          <w:rFonts w:asciiTheme="majorBidi" w:hAnsiTheme="majorBidi" w:cstheme="majorBidi"/>
          <w:color w:val="000000" w:themeColor="text1"/>
        </w:rPr>
        <w:instrText xml:space="preserve">ADDIN Mendeley Bibliography CSL_BIBLIOGRAPHY </w:instrText>
      </w:r>
      <w:r w:rsidRPr="007851E0">
        <w:rPr>
          <w:rFonts w:asciiTheme="majorBidi" w:eastAsia="Calibri" w:hAnsiTheme="majorBidi" w:cstheme="majorBidi"/>
          <w:color w:val="000000" w:themeColor="text1"/>
        </w:rPr>
        <w:fldChar w:fldCharType="separate"/>
      </w:r>
      <w:proofErr w:type="spellStart"/>
      <w:r w:rsidR="007851E0" w:rsidRPr="007851E0">
        <w:rPr>
          <w:color w:val="000000" w:themeColor="text1"/>
        </w:rPr>
        <w:t>Alrowwad</w:t>
      </w:r>
      <w:proofErr w:type="spellEnd"/>
      <w:r w:rsidR="007851E0" w:rsidRPr="007851E0">
        <w:rPr>
          <w:color w:val="000000" w:themeColor="text1"/>
        </w:rPr>
        <w:t xml:space="preserve">, A., </w:t>
      </w:r>
      <w:proofErr w:type="spellStart"/>
      <w:r w:rsidR="007851E0" w:rsidRPr="007851E0">
        <w:rPr>
          <w:color w:val="000000" w:themeColor="text1"/>
        </w:rPr>
        <w:t>Ra’ed.,M</w:t>
      </w:r>
      <w:proofErr w:type="spellEnd"/>
      <w:r w:rsidR="007851E0" w:rsidRPr="007851E0">
        <w:rPr>
          <w:color w:val="000000" w:themeColor="text1"/>
        </w:rPr>
        <w:t xml:space="preserve">, </w:t>
      </w:r>
      <w:proofErr w:type="spellStart"/>
      <w:r w:rsidR="007851E0" w:rsidRPr="007851E0">
        <w:rPr>
          <w:color w:val="000000" w:themeColor="text1"/>
        </w:rPr>
        <w:t>Dmaithan</w:t>
      </w:r>
      <w:proofErr w:type="spellEnd"/>
      <w:r w:rsidR="007851E0" w:rsidRPr="007851E0">
        <w:rPr>
          <w:color w:val="000000" w:themeColor="text1"/>
        </w:rPr>
        <w:t xml:space="preserve">.,A. and Bader, O. (2020). The Role of Organizational Commitment in Enhancing Organizational Effectiveness. </w:t>
      </w:r>
      <w:r w:rsidR="007851E0" w:rsidRPr="007851E0">
        <w:rPr>
          <w:i/>
          <w:iCs/>
          <w:color w:val="000000" w:themeColor="text1"/>
        </w:rPr>
        <w:t>Education Excellence and Innovation Management through Vision.</w:t>
      </w:r>
    </w:p>
    <w:p w14:paraId="32FF3258" w14:textId="77777777" w:rsidR="007851E0" w:rsidRPr="007851E0" w:rsidRDefault="007851E0" w:rsidP="007851E0">
      <w:pPr>
        <w:pStyle w:val="PROSIDING-ISIDAFPUS"/>
        <w:rPr>
          <w:color w:val="000000" w:themeColor="text1"/>
        </w:rPr>
      </w:pPr>
      <w:r w:rsidRPr="007851E0">
        <w:rPr>
          <w:color w:val="000000" w:themeColor="text1"/>
        </w:rPr>
        <w:lastRenderedPageBreak/>
        <w:t xml:space="preserve">Badan Pusat </w:t>
      </w:r>
      <w:proofErr w:type="spellStart"/>
      <w:r w:rsidRPr="007851E0">
        <w:rPr>
          <w:color w:val="000000" w:themeColor="text1"/>
        </w:rPr>
        <w:t>Statistik</w:t>
      </w:r>
      <w:proofErr w:type="spellEnd"/>
      <w:r w:rsidRPr="007851E0">
        <w:rPr>
          <w:color w:val="000000" w:themeColor="text1"/>
        </w:rPr>
        <w:t xml:space="preserve">. (2018). </w:t>
      </w:r>
      <w:proofErr w:type="spellStart"/>
      <w:r w:rsidRPr="007851E0">
        <w:rPr>
          <w:color w:val="000000" w:themeColor="text1"/>
        </w:rPr>
        <w:t>Statistik</w:t>
      </w:r>
      <w:proofErr w:type="spellEnd"/>
      <w:r w:rsidRPr="007851E0">
        <w:rPr>
          <w:color w:val="000000" w:themeColor="text1"/>
        </w:rPr>
        <w:t xml:space="preserve"> Gender </w:t>
      </w:r>
      <w:proofErr w:type="spellStart"/>
      <w:r w:rsidRPr="007851E0">
        <w:rPr>
          <w:color w:val="000000" w:themeColor="text1"/>
        </w:rPr>
        <w:t>Tematik</w:t>
      </w:r>
      <w:proofErr w:type="spellEnd"/>
      <w:r w:rsidRPr="007851E0">
        <w:rPr>
          <w:color w:val="000000" w:themeColor="text1"/>
        </w:rPr>
        <w:t xml:space="preserve">: </w:t>
      </w:r>
      <w:proofErr w:type="spellStart"/>
      <w:r w:rsidRPr="007851E0">
        <w:rPr>
          <w:color w:val="000000" w:themeColor="text1"/>
        </w:rPr>
        <w:t>Profil</w:t>
      </w:r>
      <w:proofErr w:type="spellEnd"/>
      <w:r w:rsidRPr="007851E0">
        <w:rPr>
          <w:color w:val="000000" w:themeColor="text1"/>
        </w:rPr>
        <w:t xml:space="preserve"> </w:t>
      </w:r>
      <w:proofErr w:type="spellStart"/>
      <w:r w:rsidRPr="007851E0">
        <w:rPr>
          <w:color w:val="000000" w:themeColor="text1"/>
        </w:rPr>
        <w:t>Generasi</w:t>
      </w:r>
      <w:proofErr w:type="spellEnd"/>
      <w:r w:rsidRPr="007851E0">
        <w:rPr>
          <w:color w:val="000000" w:themeColor="text1"/>
        </w:rPr>
        <w:t xml:space="preserve"> </w:t>
      </w:r>
      <w:proofErr w:type="spellStart"/>
      <w:r w:rsidRPr="007851E0">
        <w:rPr>
          <w:color w:val="000000" w:themeColor="text1"/>
        </w:rPr>
        <w:t>Milenial</w:t>
      </w:r>
      <w:proofErr w:type="spellEnd"/>
      <w:r w:rsidRPr="007851E0">
        <w:rPr>
          <w:color w:val="000000" w:themeColor="text1"/>
        </w:rPr>
        <w:t xml:space="preserve"> Indonesia. Jakarta: KPPPA dan BPS. </w:t>
      </w:r>
      <w:proofErr w:type="spellStart"/>
      <w:r w:rsidRPr="007851E0">
        <w:rPr>
          <w:color w:val="000000" w:themeColor="text1"/>
        </w:rPr>
        <w:t>Retrivied</w:t>
      </w:r>
      <w:proofErr w:type="spellEnd"/>
      <w:r w:rsidRPr="007851E0">
        <w:rPr>
          <w:color w:val="000000" w:themeColor="text1"/>
        </w:rPr>
        <w:t xml:space="preserve"> from </w:t>
      </w:r>
      <w:hyperlink r:id="rId8" w:history="1">
        <w:r w:rsidRPr="007851E0">
          <w:rPr>
            <w:rStyle w:val="Hyperlink"/>
            <w:color w:val="000000" w:themeColor="text1"/>
            <w:szCs w:val="24"/>
            <w:u w:val="none"/>
            <w:lang w:eastAsia="en-ID"/>
          </w:rPr>
          <w:t>https://www.kemenpppa.go.id/lib/uploads/list/9acde-buku-profil-generasi-milenial.pdf</w:t>
        </w:r>
      </w:hyperlink>
    </w:p>
    <w:p w14:paraId="033B3888" w14:textId="77777777" w:rsidR="007851E0" w:rsidRPr="007851E0" w:rsidRDefault="007851E0" w:rsidP="007851E0">
      <w:pPr>
        <w:pStyle w:val="PROSIDING-ISIDAFPUS"/>
        <w:rPr>
          <w:color w:val="000000" w:themeColor="text1"/>
          <w:shd w:val="clear" w:color="auto" w:fill="FFFFFF"/>
        </w:rPr>
      </w:pPr>
      <w:r w:rsidRPr="007851E0">
        <w:rPr>
          <w:color w:val="000000" w:themeColor="text1"/>
          <w:shd w:val="clear" w:color="auto" w:fill="FFFFFF"/>
        </w:rPr>
        <w:t>Bothma, C. F., &amp; Roodt, G. (2013). The validation of the turnover intention scale. </w:t>
      </w:r>
      <w:r w:rsidRPr="007851E0">
        <w:rPr>
          <w:i/>
          <w:iCs/>
          <w:color w:val="000000" w:themeColor="text1"/>
          <w:shd w:val="clear" w:color="auto" w:fill="FFFFFF"/>
        </w:rPr>
        <w:t xml:space="preserve">SA journal of </w:t>
      </w:r>
      <w:r w:rsidRPr="007851E0">
        <w:rPr>
          <w:color w:val="000000" w:themeColor="text1"/>
          <w:shd w:val="clear" w:color="auto" w:fill="FFFFFF"/>
        </w:rPr>
        <w:t>human</w:t>
      </w:r>
      <w:r w:rsidRPr="007851E0">
        <w:rPr>
          <w:i/>
          <w:iCs/>
          <w:color w:val="000000" w:themeColor="text1"/>
          <w:shd w:val="clear" w:color="auto" w:fill="FFFFFF"/>
        </w:rPr>
        <w:t xml:space="preserve"> resource management</w:t>
      </w:r>
      <w:r w:rsidRPr="007851E0">
        <w:rPr>
          <w:color w:val="000000" w:themeColor="text1"/>
          <w:shd w:val="clear" w:color="auto" w:fill="FFFFFF"/>
        </w:rPr>
        <w:t>, </w:t>
      </w:r>
      <w:r w:rsidRPr="007851E0">
        <w:rPr>
          <w:i/>
          <w:iCs/>
          <w:color w:val="000000" w:themeColor="text1"/>
          <w:shd w:val="clear" w:color="auto" w:fill="FFFFFF"/>
        </w:rPr>
        <w:t>11</w:t>
      </w:r>
      <w:r w:rsidRPr="007851E0">
        <w:rPr>
          <w:color w:val="000000" w:themeColor="text1"/>
          <w:shd w:val="clear" w:color="auto" w:fill="FFFFFF"/>
        </w:rPr>
        <w:t>(1), 1-12.</w:t>
      </w:r>
    </w:p>
    <w:p w14:paraId="11F475BA" w14:textId="77777777" w:rsidR="007851E0" w:rsidRPr="007851E0" w:rsidRDefault="007851E0" w:rsidP="007851E0">
      <w:pPr>
        <w:pStyle w:val="PROSIDING-ISIDAFPUS"/>
        <w:rPr>
          <w:color w:val="000000" w:themeColor="text1"/>
        </w:rPr>
      </w:pPr>
      <w:r w:rsidRPr="007851E0">
        <w:rPr>
          <w:color w:val="000000" w:themeColor="text1"/>
        </w:rPr>
        <w:t xml:space="preserve">Clark SC (2000) Work/family border theory: A new theory of work/family balance. </w:t>
      </w:r>
      <w:r w:rsidRPr="007851E0">
        <w:rPr>
          <w:i/>
          <w:iCs/>
          <w:color w:val="000000" w:themeColor="text1"/>
        </w:rPr>
        <w:t>Human Relations, 53</w:t>
      </w:r>
      <w:r w:rsidRPr="007851E0">
        <w:rPr>
          <w:color w:val="000000" w:themeColor="text1"/>
        </w:rPr>
        <w:t>: 747–770.</w:t>
      </w:r>
    </w:p>
    <w:p w14:paraId="6A551C83" w14:textId="77777777" w:rsidR="007851E0" w:rsidRPr="007851E0" w:rsidRDefault="007851E0" w:rsidP="007851E0">
      <w:pPr>
        <w:pStyle w:val="PROSIDING-ISIDAFPUS"/>
        <w:rPr>
          <w:color w:val="000000" w:themeColor="text1"/>
          <w:shd w:val="clear" w:color="auto" w:fill="FFFFFF"/>
        </w:rPr>
      </w:pPr>
      <w:proofErr w:type="spellStart"/>
      <w:r w:rsidRPr="007851E0">
        <w:rPr>
          <w:color w:val="000000" w:themeColor="text1"/>
          <w:shd w:val="clear" w:color="auto" w:fill="FFFFFF"/>
        </w:rPr>
        <w:t>Ekayanti</w:t>
      </w:r>
      <w:proofErr w:type="spellEnd"/>
      <w:r w:rsidRPr="007851E0">
        <w:rPr>
          <w:color w:val="000000" w:themeColor="text1"/>
          <w:shd w:val="clear" w:color="auto" w:fill="FFFFFF"/>
        </w:rPr>
        <w:t xml:space="preserve">, W., </w:t>
      </w:r>
      <w:proofErr w:type="spellStart"/>
      <w:r w:rsidRPr="007851E0">
        <w:rPr>
          <w:color w:val="000000" w:themeColor="text1"/>
          <w:shd w:val="clear" w:color="auto" w:fill="FFFFFF"/>
        </w:rPr>
        <w:t>Widjajani</w:t>
      </w:r>
      <w:proofErr w:type="spellEnd"/>
      <w:r w:rsidRPr="007851E0">
        <w:rPr>
          <w:color w:val="000000" w:themeColor="text1"/>
          <w:shd w:val="clear" w:color="auto" w:fill="FFFFFF"/>
        </w:rPr>
        <w:t xml:space="preserve">, S., &amp; </w:t>
      </w:r>
      <w:proofErr w:type="spellStart"/>
      <w:r w:rsidRPr="007851E0">
        <w:rPr>
          <w:color w:val="000000" w:themeColor="text1"/>
          <w:shd w:val="clear" w:color="auto" w:fill="FFFFFF"/>
        </w:rPr>
        <w:t>Budiyanto</w:t>
      </w:r>
      <w:proofErr w:type="spellEnd"/>
      <w:r w:rsidRPr="007851E0">
        <w:rPr>
          <w:color w:val="000000" w:themeColor="text1"/>
          <w:shd w:val="clear" w:color="auto" w:fill="FFFFFF"/>
        </w:rPr>
        <w:t xml:space="preserve">, B. (2019). </w:t>
      </w:r>
      <w:proofErr w:type="spellStart"/>
      <w:r w:rsidRPr="007851E0">
        <w:rPr>
          <w:color w:val="000000" w:themeColor="text1"/>
          <w:shd w:val="clear" w:color="auto" w:fill="FFFFFF"/>
        </w:rPr>
        <w:t>Pengaruh</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Karakteristik</w:t>
      </w:r>
      <w:proofErr w:type="spellEnd"/>
      <w:r w:rsidRPr="007851E0">
        <w:rPr>
          <w:color w:val="000000" w:themeColor="text1"/>
          <w:shd w:val="clear" w:color="auto" w:fill="FFFFFF"/>
        </w:rPr>
        <w:t xml:space="preserve"> Personal dan </w:t>
      </w:r>
      <w:proofErr w:type="spellStart"/>
      <w:r w:rsidRPr="007851E0">
        <w:rPr>
          <w:color w:val="000000" w:themeColor="text1"/>
          <w:shd w:val="clear" w:color="auto" w:fill="FFFFFF"/>
        </w:rPr>
        <w:t>Karakteristik</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Pekerjaan</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terhadap</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Komitmen</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Organisasional</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Perawat</w:t>
      </w:r>
      <w:proofErr w:type="spellEnd"/>
      <w:r w:rsidRPr="007851E0">
        <w:rPr>
          <w:color w:val="000000" w:themeColor="text1"/>
          <w:shd w:val="clear" w:color="auto" w:fill="FFFFFF"/>
        </w:rPr>
        <w:t>. </w:t>
      </w:r>
      <w:proofErr w:type="spellStart"/>
      <w:r w:rsidRPr="007851E0">
        <w:rPr>
          <w:i/>
          <w:iCs/>
          <w:color w:val="000000" w:themeColor="text1"/>
          <w:shd w:val="clear" w:color="auto" w:fill="FFFFFF"/>
        </w:rPr>
        <w:t>Jurnal</w:t>
      </w:r>
      <w:proofErr w:type="spellEnd"/>
      <w:r w:rsidRPr="007851E0">
        <w:rPr>
          <w:i/>
          <w:iCs/>
          <w:color w:val="000000" w:themeColor="text1"/>
          <w:shd w:val="clear" w:color="auto" w:fill="FFFFFF"/>
        </w:rPr>
        <w:t xml:space="preserve"> </w:t>
      </w:r>
      <w:proofErr w:type="spellStart"/>
      <w:r w:rsidRPr="007851E0">
        <w:rPr>
          <w:i/>
          <w:iCs/>
          <w:color w:val="000000" w:themeColor="text1"/>
          <w:shd w:val="clear" w:color="auto" w:fill="FFFFFF"/>
        </w:rPr>
        <w:t>Maksipreneur</w:t>
      </w:r>
      <w:proofErr w:type="spellEnd"/>
      <w:r w:rsidRPr="007851E0">
        <w:rPr>
          <w:i/>
          <w:iCs/>
          <w:color w:val="000000" w:themeColor="text1"/>
          <w:shd w:val="clear" w:color="auto" w:fill="FFFFFF"/>
        </w:rPr>
        <w:t xml:space="preserve">: </w:t>
      </w:r>
      <w:proofErr w:type="spellStart"/>
      <w:r w:rsidRPr="007851E0">
        <w:rPr>
          <w:i/>
          <w:iCs/>
          <w:color w:val="000000" w:themeColor="text1"/>
          <w:shd w:val="clear" w:color="auto" w:fill="FFFFFF"/>
        </w:rPr>
        <w:t>Manajemen</w:t>
      </w:r>
      <w:proofErr w:type="spellEnd"/>
      <w:r w:rsidRPr="007851E0">
        <w:rPr>
          <w:i/>
          <w:iCs/>
          <w:color w:val="000000" w:themeColor="text1"/>
          <w:shd w:val="clear" w:color="auto" w:fill="FFFFFF"/>
        </w:rPr>
        <w:t xml:space="preserve">, </w:t>
      </w:r>
      <w:proofErr w:type="spellStart"/>
      <w:r w:rsidRPr="007851E0">
        <w:rPr>
          <w:i/>
          <w:iCs/>
          <w:color w:val="000000" w:themeColor="text1"/>
          <w:shd w:val="clear" w:color="auto" w:fill="FFFFFF"/>
        </w:rPr>
        <w:t>Koperasi</w:t>
      </w:r>
      <w:proofErr w:type="spellEnd"/>
      <w:r w:rsidRPr="007851E0">
        <w:rPr>
          <w:i/>
          <w:iCs/>
          <w:color w:val="000000" w:themeColor="text1"/>
          <w:shd w:val="clear" w:color="auto" w:fill="FFFFFF"/>
        </w:rPr>
        <w:t>, dan Entrepreneurship</w:t>
      </w:r>
      <w:r w:rsidRPr="007851E0">
        <w:rPr>
          <w:color w:val="000000" w:themeColor="text1"/>
          <w:shd w:val="clear" w:color="auto" w:fill="FFFFFF"/>
        </w:rPr>
        <w:t>, </w:t>
      </w:r>
      <w:r w:rsidRPr="007851E0">
        <w:rPr>
          <w:i/>
          <w:iCs/>
          <w:color w:val="000000" w:themeColor="text1"/>
          <w:shd w:val="clear" w:color="auto" w:fill="FFFFFF"/>
        </w:rPr>
        <w:t>8</w:t>
      </w:r>
      <w:r w:rsidRPr="007851E0">
        <w:rPr>
          <w:color w:val="000000" w:themeColor="text1"/>
          <w:shd w:val="clear" w:color="auto" w:fill="FFFFFF"/>
        </w:rPr>
        <w:t>(2), 181-190.</w:t>
      </w:r>
    </w:p>
    <w:p w14:paraId="5E33CA6B" w14:textId="77777777" w:rsidR="007851E0" w:rsidRPr="007851E0" w:rsidRDefault="007851E0" w:rsidP="007851E0">
      <w:pPr>
        <w:pStyle w:val="PROSIDING-ISIDAFPUS"/>
        <w:rPr>
          <w:i/>
          <w:iCs/>
          <w:color w:val="000000" w:themeColor="text1"/>
          <w:shd w:val="clear" w:color="auto" w:fill="FFFFFF"/>
        </w:rPr>
      </w:pPr>
      <w:r w:rsidRPr="007851E0">
        <w:rPr>
          <w:color w:val="000000" w:themeColor="text1"/>
        </w:rPr>
        <w:t xml:space="preserve">Elizabeth, M. (2012). Universitas </w:t>
      </w:r>
      <w:proofErr w:type="spellStart"/>
      <w:r w:rsidRPr="007851E0">
        <w:rPr>
          <w:color w:val="000000" w:themeColor="text1"/>
        </w:rPr>
        <w:t>indonesia</w:t>
      </w:r>
      <w:proofErr w:type="spellEnd"/>
      <w:r w:rsidRPr="007851E0">
        <w:rPr>
          <w:color w:val="000000" w:themeColor="text1"/>
        </w:rPr>
        <w:t xml:space="preserve"> </w:t>
      </w:r>
      <w:proofErr w:type="spellStart"/>
      <w:r w:rsidRPr="007851E0">
        <w:rPr>
          <w:color w:val="000000" w:themeColor="text1"/>
        </w:rPr>
        <w:t>hubungan</w:t>
      </w:r>
      <w:proofErr w:type="spellEnd"/>
      <w:r w:rsidRPr="007851E0">
        <w:rPr>
          <w:color w:val="000000" w:themeColor="text1"/>
        </w:rPr>
        <w:t xml:space="preserve"> </w:t>
      </w:r>
      <w:proofErr w:type="spellStart"/>
      <w:r w:rsidRPr="007851E0">
        <w:rPr>
          <w:color w:val="000000" w:themeColor="text1"/>
        </w:rPr>
        <w:t>antara</w:t>
      </w:r>
      <w:proofErr w:type="spellEnd"/>
      <w:r w:rsidRPr="007851E0">
        <w:rPr>
          <w:color w:val="000000" w:themeColor="text1"/>
        </w:rPr>
        <w:t xml:space="preserve"> </w:t>
      </w:r>
      <w:proofErr w:type="spellStart"/>
      <w:r w:rsidRPr="007851E0">
        <w:rPr>
          <w:color w:val="000000" w:themeColor="text1"/>
        </w:rPr>
        <w:t>pelanggaran</w:t>
      </w:r>
      <w:proofErr w:type="spellEnd"/>
      <w:r w:rsidRPr="007851E0">
        <w:rPr>
          <w:color w:val="000000" w:themeColor="text1"/>
        </w:rPr>
        <w:t xml:space="preserve"> </w:t>
      </w:r>
      <w:proofErr w:type="spellStart"/>
      <w:r w:rsidRPr="007851E0">
        <w:rPr>
          <w:color w:val="000000" w:themeColor="text1"/>
        </w:rPr>
        <w:t>kontrak</w:t>
      </w:r>
      <w:proofErr w:type="spellEnd"/>
      <w:r w:rsidRPr="007851E0">
        <w:rPr>
          <w:color w:val="000000" w:themeColor="text1"/>
        </w:rPr>
        <w:t xml:space="preserve"> </w:t>
      </w:r>
      <w:proofErr w:type="spellStart"/>
      <w:r w:rsidRPr="007851E0">
        <w:rPr>
          <w:color w:val="000000" w:themeColor="text1"/>
        </w:rPr>
        <w:t>psikologis</w:t>
      </w:r>
      <w:proofErr w:type="spellEnd"/>
      <w:r w:rsidRPr="007851E0">
        <w:rPr>
          <w:color w:val="000000" w:themeColor="text1"/>
        </w:rPr>
        <w:t xml:space="preserve"> </w:t>
      </w:r>
      <w:proofErr w:type="spellStart"/>
      <w:r w:rsidRPr="007851E0">
        <w:rPr>
          <w:color w:val="000000" w:themeColor="text1"/>
        </w:rPr>
        <w:t>menurut</w:t>
      </w:r>
      <w:proofErr w:type="spellEnd"/>
      <w:r w:rsidRPr="007851E0">
        <w:rPr>
          <w:color w:val="000000" w:themeColor="text1"/>
        </w:rPr>
        <w:t xml:space="preserve"> </w:t>
      </w:r>
      <w:proofErr w:type="spellStart"/>
      <w:r w:rsidRPr="007851E0">
        <w:rPr>
          <w:color w:val="000000" w:themeColor="text1"/>
        </w:rPr>
        <w:t>perawat</w:t>
      </w:r>
      <w:proofErr w:type="spellEnd"/>
      <w:r w:rsidRPr="007851E0">
        <w:rPr>
          <w:color w:val="000000" w:themeColor="text1"/>
        </w:rPr>
        <w:t xml:space="preserve"> </w:t>
      </w:r>
      <w:proofErr w:type="spellStart"/>
      <w:r w:rsidRPr="007851E0">
        <w:rPr>
          <w:color w:val="000000" w:themeColor="text1"/>
        </w:rPr>
        <w:t>dengan</w:t>
      </w:r>
      <w:proofErr w:type="spellEnd"/>
      <w:r w:rsidRPr="007851E0">
        <w:rPr>
          <w:color w:val="000000" w:themeColor="text1"/>
        </w:rPr>
        <w:t>.</w:t>
      </w:r>
      <w:r w:rsidRPr="007851E0">
        <w:rPr>
          <w:i/>
          <w:iCs/>
          <w:color w:val="000000" w:themeColor="text1"/>
        </w:rPr>
        <w:t xml:space="preserve"> Lontar Universitas Indonesia. </w:t>
      </w:r>
    </w:p>
    <w:p w14:paraId="03E95C3E" w14:textId="77777777" w:rsidR="007851E0" w:rsidRPr="007851E0" w:rsidRDefault="007851E0" w:rsidP="007851E0">
      <w:pPr>
        <w:pStyle w:val="PROSIDING-ISIDAFPUS"/>
        <w:rPr>
          <w:i/>
          <w:iCs/>
          <w:color w:val="000000" w:themeColor="text1"/>
          <w:shd w:val="clear" w:color="auto" w:fill="FFFFFF"/>
        </w:rPr>
      </w:pPr>
      <w:r w:rsidRPr="007851E0">
        <w:rPr>
          <w:color w:val="000000" w:themeColor="text1"/>
          <w:shd w:val="clear" w:color="auto" w:fill="FFFFFF"/>
        </w:rPr>
        <w:t xml:space="preserve">Erickson, T. (2008). Plugged in: The generation Y guide to thriving at work. </w:t>
      </w:r>
      <w:r w:rsidRPr="007851E0">
        <w:rPr>
          <w:i/>
          <w:iCs/>
          <w:color w:val="000000" w:themeColor="text1"/>
          <w:shd w:val="clear" w:color="auto" w:fill="FFFFFF"/>
        </w:rPr>
        <w:t>Harvard Business Review Press.</w:t>
      </w:r>
    </w:p>
    <w:p w14:paraId="2A84632F" w14:textId="77777777" w:rsidR="007851E0" w:rsidRPr="007851E0" w:rsidRDefault="007851E0" w:rsidP="007851E0">
      <w:pPr>
        <w:pStyle w:val="PROSIDING-ISIDAFPUS"/>
        <w:rPr>
          <w:noProof/>
          <w:color w:val="000000" w:themeColor="text1"/>
        </w:rPr>
      </w:pPr>
      <w:r w:rsidRPr="007851E0">
        <w:rPr>
          <w:noProof/>
          <w:color w:val="000000" w:themeColor="text1"/>
        </w:rPr>
        <w:t xml:space="preserve">Fisher, G., &amp; McAnley. (2003). Modeling the Relationship between Work/Life Balance and Organizational Outcomes. </w:t>
      </w:r>
      <w:r w:rsidRPr="007851E0">
        <w:rPr>
          <w:i/>
          <w:iCs/>
          <w:noProof/>
          <w:color w:val="000000" w:themeColor="text1"/>
        </w:rPr>
        <w:t>Genesee Survey Services, Inc.</w:t>
      </w:r>
      <w:r w:rsidRPr="007851E0">
        <w:rPr>
          <w:noProof/>
          <w:color w:val="000000" w:themeColor="text1"/>
        </w:rPr>
        <w:t xml:space="preserve">, </w:t>
      </w:r>
      <w:r w:rsidRPr="007851E0">
        <w:rPr>
          <w:i/>
          <w:iCs/>
          <w:noProof/>
          <w:color w:val="000000" w:themeColor="text1"/>
        </w:rPr>
        <w:t>21</w:t>
      </w:r>
      <w:r w:rsidRPr="007851E0">
        <w:rPr>
          <w:noProof/>
          <w:color w:val="000000" w:themeColor="text1"/>
        </w:rPr>
        <w:t>(2), 1–30.</w:t>
      </w:r>
    </w:p>
    <w:p w14:paraId="33DDBF71" w14:textId="77777777" w:rsidR="007851E0" w:rsidRPr="007851E0" w:rsidRDefault="007851E0" w:rsidP="007851E0">
      <w:pPr>
        <w:pStyle w:val="PROSIDING-ISIDAFPUS"/>
        <w:rPr>
          <w:color w:val="000000" w:themeColor="text1"/>
        </w:rPr>
      </w:pPr>
      <w:r w:rsidRPr="007851E0">
        <w:rPr>
          <w:color w:val="000000" w:themeColor="text1"/>
        </w:rPr>
        <w:t xml:space="preserve">Gallup, Inc. (2016). </w:t>
      </w:r>
      <w:r w:rsidRPr="007851E0">
        <w:rPr>
          <w:i/>
          <w:iCs/>
          <w:color w:val="000000" w:themeColor="text1"/>
        </w:rPr>
        <w:t>How Millennials Want to Work and Live</w:t>
      </w:r>
      <w:r w:rsidRPr="007851E0">
        <w:rPr>
          <w:color w:val="000000" w:themeColor="text1"/>
        </w:rPr>
        <w:t xml:space="preserve">. Retrieved from http://news.gallup.com/reports/189830/e.aspx?utm_source=gbj&amp;utm_medium=copy&amp;utm_camp </w:t>
      </w:r>
      <w:proofErr w:type="spellStart"/>
      <w:r w:rsidRPr="007851E0">
        <w:rPr>
          <w:color w:val="000000" w:themeColor="text1"/>
        </w:rPr>
        <w:t>aign</w:t>
      </w:r>
      <w:proofErr w:type="spellEnd"/>
      <w:r w:rsidRPr="007851E0">
        <w:rPr>
          <w:color w:val="000000" w:themeColor="text1"/>
        </w:rPr>
        <w:t xml:space="preserve">=20160511-gbj </w:t>
      </w:r>
    </w:p>
    <w:p w14:paraId="5D0622D2" w14:textId="77777777" w:rsidR="007851E0" w:rsidRPr="007851E0" w:rsidRDefault="007851E0" w:rsidP="007851E0">
      <w:pPr>
        <w:pStyle w:val="PROSIDING-ISIDAFPUS"/>
        <w:rPr>
          <w:color w:val="000000" w:themeColor="text1"/>
        </w:rPr>
      </w:pPr>
      <w:r w:rsidRPr="007851E0">
        <w:rPr>
          <w:color w:val="000000" w:themeColor="text1"/>
          <w:shd w:val="clear" w:color="auto" w:fill="FFFFFF"/>
        </w:rPr>
        <w:t>Greenhaus, J. H., Collins, K. M., &amp; Shaw, J. D. (2003). The relation between work–family balance and quality of life. </w:t>
      </w:r>
      <w:r w:rsidRPr="007851E0">
        <w:rPr>
          <w:i/>
          <w:iCs/>
          <w:color w:val="000000" w:themeColor="text1"/>
          <w:shd w:val="clear" w:color="auto" w:fill="FFFFFF"/>
        </w:rPr>
        <w:t>Journal of vocational behavior</w:t>
      </w:r>
      <w:r w:rsidRPr="007851E0">
        <w:rPr>
          <w:color w:val="000000" w:themeColor="text1"/>
          <w:shd w:val="clear" w:color="auto" w:fill="FFFFFF"/>
        </w:rPr>
        <w:t>, </w:t>
      </w:r>
      <w:r w:rsidRPr="007851E0">
        <w:rPr>
          <w:i/>
          <w:iCs/>
          <w:color w:val="000000" w:themeColor="text1"/>
          <w:shd w:val="clear" w:color="auto" w:fill="FFFFFF"/>
        </w:rPr>
        <w:t>63</w:t>
      </w:r>
      <w:r w:rsidRPr="007851E0">
        <w:rPr>
          <w:color w:val="000000" w:themeColor="text1"/>
          <w:shd w:val="clear" w:color="auto" w:fill="FFFFFF"/>
        </w:rPr>
        <w:t>(3), 510-531.</w:t>
      </w:r>
    </w:p>
    <w:p w14:paraId="4F72CB26" w14:textId="77777777" w:rsidR="007851E0" w:rsidRPr="007851E0" w:rsidRDefault="007851E0" w:rsidP="007851E0">
      <w:pPr>
        <w:pStyle w:val="PROSIDING-ISIDAFPUS"/>
        <w:rPr>
          <w:rStyle w:val="Hyperlink"/>
          <w:noProof/>
          <w:color w:val="000000" w:themeColor="text1"/>
          <w:u w:val="none"/>
        </w:rPr>
      </w:pPr>
      <w:r w:rsidRPr="007851E0">
        <w:rPr>
          <w:noProof/>
          <w:color w:val="000000" w:themeColor="text1"/>
        </w:rPr>
        <w:t xml:space="preserve">Gunawan, G. (2019). Reliabilitas Dan Validitas Konstruk Work Life Balance Di Indonesia. </w:t>
      </w:r>
      <w:r w:rsidRPr="007851E0">
        <w:rPr>
          <w:i/>
          <w:iCs/>
          <w:noProof/>
          <w:color w:val="000000" w:themeColor="text1"/>
        </w:rPr>
        <w:t>JPPP - Jurnal Penelitian Dan Pengukuran Psikologi</w:t>
      </w:r>
      <w:r w:rsidRPr="007851E0">
        <w:rPr>
          <w:noProof/>
          <w:color w:val="000000" w:themeColor="text1"/>
        </w:rPr>
        <w:t xml:space="preserve">, </w:t>
      </w:r>
      <w:r w:rsidRPr="007851E0">
        <w:rPr>
          <w:i/>
          <w:iCs/>
          <w:noProof/>
          <w:color w:val="000000" w:themeColor="text1"/>
        </w:rPr>
        <w:t>8</w:t>
      </w:r>
      <w:r w:rsidRPr="007851E0">
        <w:rPr>
          <w:noProof/>
          <w:color w:val="000000" w:themeColor="text1"/>
        </w:rPr>
        <w:t xml:space="preserve">(2), 88–94. </w:t>
      </w:r>
      <w:hyperlink r:id="rId9" w:history="1">
        <w:r w:rsidRPr="007851E0">
          <w:rPr>
            <w:rStyle w:val="Hyperlink"/>
            <w:noProof/>
            <w:color w:val="000000" w:themeColor="text1"/>
            <w:szCs w:val="24"/>
            <w:u w:val="none"/>
          </w:rPr>
          <w:t>https://doi.org/10.21009/jppp.082.05</w:t>
        </w:r>
      </w:hyperlink>
    </w:p>
    <w:p w14:paraId="01E84A20" w14:textId="77777777" w:rsidR="007851E0" w:rsidRPr="007851E0" w:rsidRDefault="007851E0" w:rsidP="007851E0">
      <w:pPr>
        <w:pStyle w:val="PROSIDING-ISIDAFPUS"/>
        <w:rPr>
          <w:color w:val="000000" w:themeColor="text1"/>
        </w:rPr>
      </w:pPr>
      <w:r w:rsidRPr="007851E0">
        <w:rPr>
          <w:color w:val="000000" w:themeColor="text1"/>
        </w:rPr>
        <w:t>Liu, T., Gao, J., Zhu, M., &amp; Jin, S. (2021). Women's Work-Life Balance in Hospitality: Examining Its Impact on Organizational Commitment. </w:t>
      </w:r>
      <w:r w:rsidRPr="007851E0">
        <w:rPr>
          <w:i/>
          <w:iCs/>
          <w:color w:val="000000" w:themeColor="text1"/>
        </w:rPr>
        <w:t>Frontiers in psychology</w:t>
      </w:r>
      <w:r w:rsidRPr="007851E0">
        <w:rPr>
          <w:color w:val="000000" w:themeColor="text1"/>
        </w:rPr>
        <w:t>, </w:t>
      </w:r>
      <w:r w:rsidRPr="007851E0">
        <w:rPr>
          <w:i/>
          <w:iCs/>
          <w:color w:val="000000" w:themeColor="text1"/>
        </w:rPr>
        <w:t>12</w:t>
      </w:r>
      <w:r w:rsidRPr="007851E0">
        <w:rPr>
          <w:color w:val="000000" w:themeColor="text1"/>
        </w:rPr>
        <w:t>, 625550.</w:t>
      </w:r>
    </w:p>
    <w:p w14:paraId="47704E85" w14:textId="77777777" w:rsidR="007851E0" w:rsidRPr="007851E0" w:rsidRDefault="007851E0" w:rsidP="007851E0">
      <w:pPr>
        <w:pStyle w:val="PROSIDING-ISIDAFPUS"/>
        <w:rPr>
          <w:rFonts w:eastAsiaTheme="minorHAnsi"/>
          <w:color w:val="000000" w:themeColor="text1"/>
          <w:shd w:val="clear" w:color="auto" w:fill="FFFFFF"/>
          <w:lang w:eastAsia="en-US"/>
        </w:rPr>
      </w:pPr>
      <w:r w:rsidRPr="007851E0">
        <w:rPr>
          <w:color w:val="000000" w:themeColor="text1"/>
          <w:shd w:val="clear" w:color="auto" w:fill="FFFFFF"/>
        </w:rPr>
        <w:t>Lyons, S. T., Ng, E. S., &amp; Schweitzer, L. (2012). Generational career shift: Millennials and the changing nature of careers in Canada. In </w:t>
      </w:r>
      <w:r w:rsidRPr="007851E0">
        <w:rPr>
          <w:i/>
          <w:iCs/>
          <w:color w:val="000000" w:themeColor="text1"/>
          <w:shd w:val="clear" w:color="auto" w:fill="FFFFFF"/>
        </w:rPr>
        <w:t>Managing the new workforce</w:t>
      </w:r>
      <w:r w:rsidRPr="007851E0">
        <w:rPr>
          <w:color w:val="000000" w:themeColor="text1"/>
          <w:shd w:val="clear" w:color="auto" w:fill="FFFFFF"/>
        </w:rPr>
        <w:t> (pp. 64-85). Edward Elgar Publishing.</w:t>
      </w:r>
    </w:p>
    <w:p w14:paraId="3A811431" w14:textId="77777777" w:rsidR="007851E0" w:rsidRPr="007851E0" w:rsidRDefault="007851E0" w:rsidP="007851E0">
      <w:pPr>
        <w:pStyle w:val="PROSIDING-ISIDAFPUS"/>
        <w:rPr>
          <w:color w:val="000000" w:themeColor="text1"/>
        </w:rPr>
      </w:pPr>
      <w:r w:rsidRPr="007851E0">
        <w:rPr>
          <w:color w:val="000000" w:themeColor="text1"/>
          <w:shd w:val="clear" w:color="auto" w:fill="FFFFFF"/>
        </w:rPr>
        <w:t>Mottaz, C. J. (1988). Determinants of organizational commitment. </w:t>
      </w:r>
      <w:r w:rsidRPr="007851E0">
        <w:rPr>
          <w:i/>
          <w:iCs/>
          <w:color w:val="000000" w:themeColor="text1"/>
          <w:shd w:val="clear" w:color="auto" w:fill="FFFFFF"/>
        </w:rPr>
        <w:t>Human relations</w:t>
      </w:r>
      <w:r w:rsidRPr="007851E0">
        <w:rPr>
          <w:color w:val="000000" w:themeColor="text1"/>
          <w:shd w:val="clear" w:color="auto" w:fill="FFFFFF"/>
        </w:rPr>
        <w:t>, </w:t>
      </w:r>
      <w:r w:rsidRPr="007851E0">
        <w:rPr>
          <w:i/>
          <w:iCs/>
          <w:color w:val="000000" w:themeColor="text1"/>
          <w:shd w:val="clear" w:color="auto" w:fill="FFFFFF"/>
        </w:rPr>
        <w:t>41</w:t>
      </w:r>
      <w:r w:rsidRPr="007851E0">
        <w:rPr>
          <w:color w:val="000000" w:themeColor="text1"/>
          <w:shd w:val="clear" w:color="auto" w:fill="FFFFFF"/>
        </w:rPr>
        <w:t>(6), 467-482.</w:t>
      </w:r>
    </w:p>
    <w:p w14:paraId="04F07E69" w14:textId="77777777" w:rsidR="007851E0" w:rsidRPr="007851E0" w:rsidRDefault="007851E0" w:rsidP="007851E0">
      <w:pPr>
        <w:pStyle w:val="PROSIDING-ISIDAFPUS"/>
        <w:rPr>
          <w:color w:val="000000" w:themeColor="text1"/>
        </w:rPr>
      </w:pPr>
      <w:r w:rsidRPr="007851E0">
        <w:rPr>
          <w:color w:val="000000" w:themeColor="text1"/>
        </w:rPr>
        <w:t xml:space="preserve">Mowday, R. T., Porter, L. W., &amp; Steers, R. M. (1982). </w:t>
      </w:r>
      <w:r w:rsidRPr="007851E0">
        <w:rPr>
          <w:i/>
          <w:iCs/>
          <w:color w:val="000000" w:themeColor="text1"/>
        </w:rPr>
        <w:t xml:space="preserve">Employee-Organization Linkages (The Psychology of Commitment, Absenteeism, and Turnover) </w:t>
      </w:r>
      <w:r w:rsidRPr="007851E0">
        <w:rPr>
          <w:color w:val="000000" w:themeColor="text1"/>
        </w:rPr>
        <w:t xml:space="preserve">(P. Warr (ed.)). Academic Press, Inc. </w:t>
      </w:r>
      <w:hyperlink r:id="rId10" w:history="1">
        <w:r w:rsidRPr="007851E0">
          <w:rPr>
            <w:rStyle w:val="Hyperlink"/>
            <w:color w:val="000000" w:themeColor="text1"/>
            <w:szCs w:val="24"/>
            <w:u w:val="none"/>
            <w:lang w:eastAsia="en-ID"/>
          </w:rPr>
          <w:t>https://doi.org/10.1016/b978-0-12-690620-2.50001-5</w:t>
        </w:r>
      </w:hyperlink>
    </w:p>
    <w:p w14:paraId="192E371F" w14:textId="77777777" w:rsidR="007851E0" w:rsidRPr="007851E0" w:rsidRDefault="007851E0" w:rsidP="007851E0">
      <w:pPr>
        <w:pStyle w:val="PROSIDING-ISIDAFPUS"/>
        <w:rPr>
          <w:rFonts w:ascii="TimesNewRomanPS-ItalicMT" w:hAnsi="TimesNewRomanPS-ItalicMT"/>
          <w:color w:val="000000" w:themeColor="text1"/>
        </w:rPr>
      </w:pPr>
      <w:r w:rsidRPr="007851E0">
        <w:rPr>
          <w:noProof/>
          <w:color w:val="000000" w:themeColor="text1"/>
        </w:rPr>
        <w:t>Meister, Jeanne. (2013). “</w:t>
      </w:r>
      <w:r w:rsidRPr="007851E0">
        <w:rPr>
          <w:rFonts w:ascii="TimesNewRomanPS-ItalicMT" w:hAnsi="TimesNewRomanPS-ItalicMT"/>
          <w:i/>
          <w:iCs/>
          <w:color w:val="000000" w:themeColor="text1"/>
        </w:rPr>
        <w:t>The Boomer-Millennial Workplace Clash:</w:t>
      </w:r>
      <w:r w:rsidRPr="007851E0">
        <w:rPr>
          <w:rFonts w:ascii="TimesNewRomanPS-ItalicMT" w:hAnsi="TimesNewRomanPS-ItalicMT"/>
          <w:i/>
          <w:iCs/>
          <w:color w:val="000000" w:themeColor="text1"/>
        </w:rPr>
        <w:br/>
        <w:t>Is it Real?”</w:t>
      </w:r>
      <w:r w:rsidRPr="007851E0">
        <w:rPr>
          <w:rFonts w:ascii="TimesNewRomanPS-ItalicMT" w:hAnsi="TimesNewRomanPS-ItalicMT"/>
          <w:color w:val="000000" w:themeColor="text1"/>
        </w:rPr>
        <w:t xml:space="preserve">. Forbes, 4 Juni 2013. </w:t>
      </w:r>
      <w:hyperlink r:id="rId11" w:history="1">
        <w:r w:rsidRPr="007851E0">
          <w:rPr>
            <w:rStyle w:val="Hyperlink"/>
            <w:rFonts w:ascii="TimesNewRomanPS-ItalicMT" w:hAnsi="TimesNewRomanPS-ItalicMT"/>
            <w:color w:val="000000" w:themeColor="text1"/>
            <w:szCs w:val="24"/>
            <w:u w:val="none"/>
          </w:rPr>
          <w:t>https://www.forbes.com/sites/jeannemeister/2013/06/04/the-boomer-millennial-workplace-clash-is-it-real/?sh=1e16dc1823ca</w:t>
        </w:r>
      </w:hyperlink>
      <w:r w:rsidRPr="007851E0">
        <w:rPr>
          <w:rFonts w:ascii="TimesNewRomanPS-ItalicMT" w:hAnsi="TimesNewRomanPS-ItalicMT"/>
          <w:color w:val="000000" w:themeColor="text1"/>
        </w:rPr>
        <w:t xml:space="preserve">. </w:t>
      </w:r>
      <w:proofErr w:type="spellStart"/>
      <w:r w:rsidRPr="007851E0">
        <w:rPr>
          <w:rFonts w:ascii="TimesNewRomanPS-ItalicMT" w:hAnsi="TimesNewRomanPS-ItalicMT"/>
          <w:color w:val="000000" w:themeColor="text1"/>
        </w:rPr>
        <w:t>Diakses</w:t>
      </w:r>
      <w:proofErr w:type="spellEnd"/>
      <w:r w:rsidRPr="007851E0">
        <w:rPr>
          <w:rFonts w:ascii="TimesNewRomanPS-ItalicMT" w:hAnsi="TimesNewRomanPS-ItalicMT"/>
          <w:color w:val="000000" w:themeColor="text1"/>
        </w:rPr>
        <w:t xml:space="preserve">: 17 </w:t>
      </w:r>
      <w:proofErr w:type="spellStart"/>
      <w:r w:rsidRPr="007851E0">
        <w:rPr>
          <w:rFonts w:ascii="TimesNewRomanPS-ItalicMT" w:hAnsi="TimesNewRomanPS-ItalicMT"/>
          <w:color w:val="000000" w:themeColor="text1"/>
        </w:rPr>
        <w:t>Februari</w:t>
      </w:r>
      <w:proofErr w:type="spellEnd"/>
      <w:r w:rsidRPr="007851E0">
        <w:rPr>
          <w:rFonts w:ascii="TimesNewRomanPS-ItalicMT" w:hAnsi="TimesNewRomanPS-ItalicMT"/>
          <w:color w:val="000000" w:themeColor="text1"/>
        </w:rPr>
        <w:t xml:space="preserve"> 2023. </w:t>
      </w:r>
    </w:p>
    <w:p w14:paraId="1D0563D9" w14:textId="77777777" w:rsidR="007851E0" w:rsidRPr="007851E0" w:rsidRDefault="007851E0" w:rsidP="007851E0">
      <w:pPr>
        <w:pStyle w:val="PROSIDING-ISIDAFPUS"/>
        <w:rPr>
          <w:color w:val="000000" w:themeColor="text1"/>
          <w:shd w:val="clear" w:color="auto" w:fill="FFFFFF"/>
        </w:rPr>
      </w:pPr>
      <w:r w:rsidRPr="007851E0">
        <w:rPr>
          <w:color w:val="000000" w:themeColor="text1"/>
        </w:rPr>
        <w:t>Mengistu</w:t>
      </w:r>
      <w:r w:rsidRPr="007851E0">
        <w:rPr>
          <w:color w:val="000000" w:themeColor="text1"/>
          <w:shd w:val="clear" w:color="auto" w:fill="FFFFFF"/>
        </w:rPr>
        <w:t>, A. B., &amp; Worku, M. M. (2020). Effect of Work-Life Balance on Organizational Commitment in Commercial Bank of Ethiopia. </w:t>
      </w:r>
      <w:r w:rsidRPr="007851E0">
        <w:rPr>
          <w:i/>
          <w:iCs/>
          <w:color w:val="000000" w:themeColor="text1"/>
          <w:shd w:val="clear" w:color="auto" w:fill="FFFFFF"/>
        </w:rPr>
        <w:t>Journal of Strategic Human Resource Management</w:t>
      </w:r>
      <w:r w:rsidRPr="007851E0">
        <w:rPr>
          <w:color w:val="000000" w:themeColor="text1"/>
          <w:shd w:val="clear" w:color="auto" w:fill="FFFFFF"/>
        </w:rPr>
        <w:t>, </w:t>
      </w:r>
      <w:r w:rsidRPr="007851E0">
        <w:rPr>
          <w:i/>
          <w:iCs/>
          <w:color w:val="000000" w:themeColor="text1"/>
          <w:shd w:val="clear" w:color="auto" w:fill="FFFFFF"/>
        </w:rPr>
        <w:t>9</w:t>
      </w:r>
      <w:r w:rsidRPr="007851E0">
        <w:rPr>
          <w:color w:val="000000" w:themeColor="text1"/>
          <w:shd w:val="clear" w:color="auto" w:fill="FFFFFF"/>
        </w:rPr>
        <w:t>(1), 17-29.</w:t>
      </w:r>
    </w:p>
    <w:p w14:paraId="72D44F86" w14:textId="77777777" w:rsidR="007851E0" w:rsidRPr="007851E0" w:rsidRDefault="007851E0" w:rsidP="007851E0">
      <w:pPr>
        <w:pStyle w:val="PROSIDING-ISIDAFPUS"/>
        <w:rPr>
          <w:rStyle w:val="Hyperlink"/>
          <w:color w:val="000000" w:themeColor="text1"/>
          <w:szCs w:val="24"/>
          <w:u w:val="none"/>
          <w:lang w:eastAsia="en-ID"/>
        </w:rPr>
      </w:pPr>
      <w:proofErr w:type="spellStart"/>
      <w:r w:rsidRPr="007851E0">
        <w:rPr>
          <w:color w:val="000000" w:themeColor="text1"/>
        </w:rPr>
        <w:t>Muharni</w:t>
      </w:r>
      <w:proofErr w:type="spellEnd"/>
      <w:r w:rsidRPr="007851E0">
        <w:rPr>
          <w:color w:val="000000" w:themeColor="text1"/>
          <w:shd w:val="clear" w:color="auto" w:fill="FFFFFF"/>
        </w:rPr>
        <w:t xml:space="preserve">, S., &amp; </w:t>
      </w:r>
      <w:proofErr w:type="spellStart"/>
      <w:r w:rsidRPr="007851E0">
        <w:rPr>
          <w:color w:val="000000" w:themeColor="text1"/>
          <w:shd w:val="clear" w:color="auto" w:fill="FFFFFF"/>
        </w:rPr>
        <w:t>Wardhani</w:t>
      </w:r>
      <w:proofErr w:type="spellEnd"/>
      <w:r w:rsidRPr="007851E0">
        <w:rPr>
          <w:color w:val="000000" w:themeColor="text1"/>
          <w:shd w:val="clear" w:color="auto" w:fill="FFFFFF"/>
        </w:rPr>
        <w:t xml:space="preserve">, U. C. (2020). Analisa Faktor-Faktor Yang </w:t>
      </w:r>
      <w:proofErr w:type="spellStart"/>
      <w:r w:rsidRPr="007851E0">
        <w:rPr>
          <w:color w:val="000000" w:themeColor="text1"/>
          <w:shd w:val="clear" w:color="auto" w:fill="FFFFFF"/>
        </w:rPr>
        <w:t>Mempengaruhi</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Terjadinya</w:t>
      </w:r>
      <w:proofErr w:type="spellEnd"/>
      <w:r w:rsidRPr="007851E0">
        <w:rPr>
          <w:color w:val="000000" w:themeColor="text1"/>
          <w:shd w:val="clear" w:color="auto" w:fill="FFFFFF"/>
        </w:rPr>
        <w:t xml:space="preserve"> Turnover Intention </w:t>
      </w:r>
      <w:proofErr w:type="spellStart"/>
      <w:r w:rsidRPr="007851E0">
        <w:rPr>
          <w:color w:val="000000" w:themeColor="text1"/>
          <w:shd w:val="clear" w:color="auto" w:fill="FFFFFF"/>
        </w:rPr>
        <w:t>Perawat</w:t>
      </w:r>
      <w:proofErr w:type="spellEnd"/>
      <w:r w:rsidRPr="007851E0">
        <w:rPr>
          <w:color w:val="000000" w:themeColor="text1"/>
          <w:shd w:val="clear" w:color="auto" w:fill="FFFFFF"/>
        </w:rPr>
        <w:t xml:space="preserve"> Di Rumah Sakit Santa Elisabeth Kota Batam. </w:t>
      </w:r>
      <w:proofErr w:type="spellStart"/>
      <w:r w:rsidRPr="007851E0">
        <w:rPr>
          <w:i/>
          <w:iCs/>
          <w:color w:val="000000" w:themeColor="text1"/>
          <w:shd w:val="clear" w:color="auto" w:fill="FFFFFF"/>
        </w:rPr>
        <w:t>Jurnal</w:t>
      </w:r>
      <w:proofErr w:type="spellEnd"/>
      <w:r w:rsidRPr="007851E0">
        <w:rPr>
          <w:i/>
          <w:iCs/>
          <w:color w:val="000000" w:themeColor="text1"/>
          <w:shd w:val="clear" w:color="auto" w:fill="FFFFFF"/>
        </w:rPr>
        <w:t xml:space="preserve"> Kesehatan </w:t>
      </w:r>
      <w:proofErr w:type="spellStart"/>
      <w:r w:rsidRPr="007851E0">
        <w:rPr>
          <w:i/>
          <w:iCs/>
          <w:color w:val="000000" w:themeColor="text1"/>
          <w:shd w:val="clear" w:color="auto" w:fill="FFFFFF"/>
        </w:rPr>
        <w:t>Saelmakers</w:t>
      </w:r>
      <w:proofErr w:type="spellEnd"/>
      <w:r w:rsidRPr="007851E0">
        <w:rPr>
          <w:i/>
          <w:iCs/>
          <w:color w:val="000000" w:themeColor="text1"/>
          <w:shd w:val="clear" w:color="auto" w:fill="FFFFFF"/>
        </w:rPr>
        <w:t xml:space="preserve"> PERDANA</w:t>
      </w:r>
      <w:r w:rsidRPr="007851E0">
        <w:rPr>
          <w:color w:val="000000" w:themeColor="text1"/>
          <w:shd w:val="clear" w:color="auto" w:fill="FFFFFF"/>
        </w:rPr>
        <w:t>, </w:t>
      </w:r>
      <w:r w:rsidRPr="007851E0">
        <w:rPr>
          <w:i/>
          <w:iCs/>
          <w:color w:val="000000" w:themeColor="text1"/>
          <w:shd w:val="clear" w:color="auto" w:fill="FFFFFF"/>
        </w:rPr>
        <w:t>3</w:t>
      </w:r>
      <w:r w:rsidRPr="007851E0">
        <w:rPr>
          <w:color w:val="000000" w:themeColor="text1"/>
          <w:shd w:val="clear" w:color="auto" w:fill="FFFFFF"/>
        </w:rPr>
        <w:t>(2), 236-245.</w:t>
      </w:r>
    </w:p>
    <w:p w14:paraId="55FBC3C3" w14:textId="77777777" w:rsidR="007851E0" w:rsidRPr="007851E0" w:rsidRDefault="007851E0" w:rsidP="007851E0">
      <w:pPr>
        <w:pStyle w:val="PROSIDING-ISIDAFPUS"/>
        <w:rPr>
          <w:rStyle w:val="Hyperlink"/>
          <w:color w:val="000000" w:themeColor="text1"/>
          <w:szCs w:val="24"/>
          <w:u w:val="none"/>
          <w:lang w:eastAsia="en-ID"/>
        </w:rPr>
      </w:pPr>
      <w:r w:rsidRPr="007851E0">
        <w:rPr>
          <w:color w:val="000000" w:themeColor="text1"/>
        </w:rPr>
        <w:t xml:space="preserve">North, N., Leung, W., Ashton, T., Rasmussen, E., Hughes, F., &amp; Finlayson, M. (2013). Nurse Turnover In New Zealand: Costs And Relationships With Staffing </w:t>
      </w:r>
      <w:proofErr w:type="spellStart"/>
      <w:r w:rsidRPr="007851E0">
        <w:rPr>
          <w:color w:val="000000" w:themeColor="text1"/>
        </w:rPr>
        <w:t>Practises</w:t>
      </w:r>
      <w:proofErr w:type="spellEnd"/>
      <w:r w:rsidRPr="007851E0">
        <w:rPr>
          <w:color w:val="000000" w:themeColor="text1"/>
        </w:rPr>
        <w:t xml:space="preserve"> And Patient Outcomes. Journal Of Nursing Management, 21(3), 419–428. </w:t>
      </w:r>
      <w:hyperlink r:id="rId12" w:history="1">
        <w:r w:rsidRPr="007851E0">
          <w:rPr>
            <w:rStyle w:val="Hyperlink"/>
            <w:color w:val="000000" w:themeColor="text1"/>
            <w:szCs w:val="24"/>
            <w:u w:val="none"/>
          </w:rPr>
          <w:t>Https://Doi.Org/10.1111/J.1365-2834.2012.01371.X</w:t>
        </w:r>
      </w:hyperlink>
      <w:r w:rsidRPr="007851E0">
        <w:rPr>
          <w:color w:val="000000" w:themeColor="text1"/>
        </w:rPr>
        <w:t xml:space="preserve"> </w:t>
      </w:r>
    </w:p>
    <w:p w14:paraId="3691E1E3" w14:textId="77777777" w:rsidR="007851E0" w:rsidRPr="007851E0" w:rsidRDefault="007851E0" w:rsidP="007851E0">
      <w:pPr>
        <w:pStyle w:val="PROSIDING-ISIDAFPUS"/>
        <w:rPr>
          <w:color w:val="000000" w:themeColor="text1"/>
          <w:shd w:val="clear" w:color="auto" w:fill="FFFFFF"/>
        </w:rPr>
      </w:pPr>
      <w:r w:rsidRPr="007851E0">
        <w:rPr>
          <w:color w:val="000000" w:themeColor="text1"/>
          <w:shd w:val="clear" w:color="auto" w:fill="FFFFFF"/>
        </w:rPr>
        <w:t xml:space="preserve">Rini, K. G. G. P., &amp; </w:t>
      </w:r>
      <w:proofErr w:type="spellStart"/>
      <w:r w:rsidRPr="007851E0">
        <w:rPr>
          <w:color w:val="000000" w:themeColor="text1"/>
          <w:shd w:val="clear" w:color="auto" w:fill="FFFFFF"/>
        </w:rPr>
        <w:t>Indrawati</w:t>
      </w:r>
      <w:proofErr w:type="spellEnd"/>
      <w:r w:rsidRPr="007851E0">
        <w:rPr>
          <w:color w:val="000000" w:themeColor="text1"/>
          <w:shd w:val="clear" w:color="auto" w:fill="FFFFFF"/>
        </w:rPr>
        <w:t xml:space="preserve">, K. R. (2019). </w:t>
      </w:r>
      <w:proofErr w:type="spellStart"/>
      <w:r w:rsidRPr="007851E0">
        <w:rPr>
          <w:color w:val="000000" w:themeColor="text1"/>
          <w:shd w:val="clear" w:color="auto" w:fill="FFFFFF"/>
        </w:rPr>
        <w:t>Hubungan</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antara</w:t>
      </w:r>
      <w:proofErr w:type="spellEnd"/>
      <w:r w:rsidRPr="007851E0">
        <w:rPr>
          <w:color w:val="000000" w:themeColor="text1"/>
          <w:shd w:val="clear" w:color="auto" w:fill="FFFFFF"/>
        </w:rPr>
        <w:t xml:space="preserve"> work-life balance </w:t>
      </w:r>
      <w:proofErr w:type="spellStart"/>
      <w:r w:rsidRPr="007851E0">
        <w:rPr>
          <w:color w:val="000000" w:themeColor="text1"/>
          <w:shd w:val="clear" w:color="auto" w:fill="FFFFFF"/>
        </w:rPr>
        <w:t>dengan</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komitmen</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organisasi</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perempuan</w:t>
      </w:r>
      <w:proofErr w:type="spellEnd"/>
      <w:r w:rsidRPr="007851E0">
        <w:rPr>
          <w:color w:val="000000" w:themeColor="text1"/>
          <w:shd w:val="clear" w:color="auto" w:fill="FFFFFF"/>
        </w:rPr>
        <w:t xml:space="preserve"> Bali yang </w:t>
      </w:r>
      <w:proofErr w:type="spellStart"/>
      <w:r w:rsidRPr="007851E0">
        <w:rPr>
          <w:color w:val="000000" w:themeColor="text1"/>
          <w:shd w:val="clear" w:color="auto" w:fill="FFFFFF"/>
        </w:rPr>
        <w:t>bekerja</w:t>
      </w:r>
      <w:proofErr w:type="spellEnd"/>
      <w:r w:rsidRPr="007851E0">
        <w:rPr>
          <w:color w:val="000000" w:themeColor="text1"/>
          <w:shd w:val="clear" w:color="auto" w:fill="FFFFFF"/>
        </w:rPr>
        <w:t xml:space="preserve"> pada </w:t>
      </w:r>
      <w:proofErr w:type="spellStart"/>
      <w:r w:rsidRPr="007851E0">
        <w:rPr>
          <w:color w:val="000000" w:themeColor="text1"/>
          <w:shd w:val="clear" w:color="auto" w:fill="FFFFFF"/>
        </w:rPr>
        <w:t>sektor</w:t>
      </w:r>
      <w:proofErr w:type="spellEnd"/>
      <w:r w:rsidRPr="007851E0">
        <w:rPr>
          <w:color w:val="000000" w:themeColor="text1"/>
          <w:shd w:val="clear" w:color="auto" w:fill="FFFFFF"/>
        </w:rPr>
        <w:t xml:space="preserve"> formal. </w:t>
      </w:r>
      <w:proofErr w:type="spellStart"/>
      <w:r w:rsidRPr="007851E0">
        <w:rPr>
          <w:i/>
          <w:iCs/>
          <w:color w:val="000000" w:themeColor="text1"/>
          <w:shd w:val="clear" w:color="auto" w:fill="FFFFFF"/>
        </w:rPr>
        <w:t>Jurnal</w:t>
      </w:r>
      <w:proofErr w:type="spellEnd"/>
      <w:r w:rsidRPr="007851E0">
        <w:rPr>
          <w:i/>
          <w:iCs/>
          <w:color w:val="000000" w:themeColor="text1"/>
          <w:shd w:val="clear" w:color="auto" w:fill="FFFFFF"/>
        </w:rPr>
        <w:t xml:space="preserve"> </w:t>
      </w:r>
      <w:proofErr w:type="spellStart"/>
      <w:r w:rsidRPr="007851E0">
        <w:rPr>
          <w:i/>
          <w:iCs/>
          <w:color w:val="000000" w:themeColor="text1"/>
          <w:shd w:val="clear" w:color="auto" w:fill="FFFFFF"/>
        </w:rPr>
        <w:t>Psikologi</w:t>
      </w:r>
      <w:proofErr w:type="spellEnd"/>
      <w:r w:rsidRPr="007851E0">
        <w:rPr>
          <w:i/>
          <w:iCs/>
          <w:color w:val="000000" w:themeColor="text1"/>
          <w:shd w:val="clear" w:color="auto" w:fill="FFFFFF"/>
        </w:rPr>
        <w:t xml:space="preserve"> </w:t>
      </w:r>
      <w:r w:rsidRPr="007851E0">
        <w:rPr>
          <w:i/>
          <w:iCs/>
          <w:color w:val="000000" w:themeColor="text1"/>
          <w:shd w:val="clear" w:color="auto" w:fill="FFFFFF"/>
        </w:rPr>
        <w:lastRenderedPageBreak/>
        <w:t>Udayana</w:t>
      </w:r>
      <w:r w:rsidRPr="007851E0">
        <w:rPr>
          <w:color w:val="000000" w:themeColor="text1"/>
          <w:shd w:val="clear" w:color="auto" w:fill="FFFFFF"/>
        </w:rPr>
        <w:t>, 153-164.</w:t>
      </w:r>
    </w:p>
    <w:p w14:paraId="15939756" w14:textId="77777777" w:rsidR="007851E0" w:rsidRPr="007851E0" w:rsidRDefault="007851E0" w:rsidP="007851E0">
      <w:pPr>
        <w:pStyle w:val="PROSIDING-ISIDAFPUS"/>
        <w:rPr>
          <w:color w:val="000000" w:themeColor="text1"/>
          <w:shd w:val="clear" w:color="auto" w:fill="FFFFFF"/>
        </w:rPr>
      </w:pPr>
      <w:r w:rsidRPr="007851E0">
        <w:rPr>
          <w:color w:val="000000" w:themeColor="text1"/>
          <w:shd w:val="clear" w:color="auto" w:fill="FFFFFF"/>
        </w:rPr>
        <w:t xml:space="preserve">Robbins, S.P., Judge, T. A., &amp; Campbell, T. T (2017). </w:t>
      </w:r>
      <w:r w:rsidRPr="007851E0">
        <w:rPr>
          <w:i/>
          <w:iCs/>
          <w:color w:val="000000" w:themeColor="text1"/>
          <w:shd w:val="clear" w:color="auto" w:fill="FFFFFF"/>
        </w:rPr>
        <w:t xml:space="preserve">Organizational Behavior. </w:t>
      </w:r>
      <w:r w:rsidRPr="007851E0">
        <w:rPr>
          <w:color w:val="000000" w:themeColor="text1"/>
          <w:shd w:val="clear" w:color="auto" w:fill="FFFFFF"/>
        </w:rPr>
        <w:t>Pearson.</w:t>
      </w:r>
    </w:p>
    <w:p w14:paraId="5A2177DC" w14:textId="77777777" w:rsidR="007851E0" w:rsidRPr="007851E0" w:rsidRDefault="007851E0" w:rsidP="007851E0">
      <w:pPr>
        <w:pStyle w:val="PROSIDING-ISIDAFPUS"/>
        <w:rPr>
          <w:color w:val="000000" w:themeColor="text1"/>
          <w:shd w:val="clear" w:color="auto" w:fill="FFFFFF"/>
        </w:rPr>
      </w:pPr>
      <w:r w:rsidRPr="007851E0">
        <w:rPr>
          <w:color w:val="000000" w:themeColor="text1"/>
          <w:shd w:val="clear" w:color="auto" w:fill="FFFFFF"/>
        </w:rPr>
        <w:t>Steers, R. M. (1977). Antecedents and outcomes of organizational commitment. </w:t>
      </w:r>
      <w:r w:rsidRPr="007851E0">
        <w:rPr>
          <w:i/>
          <w:iCs/>
          <w:color w:val="000000" w:themeColor="text1"/>
          <w:shd w:val="clear" w:color="auto" w:fill="FFFFFF"/>
        </w:rPr>
        <w:t>Administrative science quarterly</w:t>
      </w:r>
      <w:r w:rsidRPr="007851E0">
        <w:rPr>
          <w:color w:val="000000" w:themeColor="text1"/>
          <w:shd w:val="clear" w:color="auto" w:fill="FFFFFF"/>
        </w:rPr>
        <w:t>, 46-56.</w:t>
      </w:r>
    </w:p>
    <w:p w14:paraId="74D0C498" w14:textId="510026E9" w:rsidR="000B3B35" w:rsidRPr="007851E0" w:rsidRDefault="007851E0" w:rsidP="007851E0">
      <w:pPr>
        <w:pStyle w:val="PROSIDING-ISIDAFPUS"/>
        <w:rPr>
          <w:rFonts w:asciiTheme="majorBidi" w:hAnsiTheme="majorBidi" w:cstheme="majorBidi"/>
          <w:color w:val="000000" w:themeColor="text1"/>
        </w:rPr>
      </w:pPr>
      <w:proofErr w:type="spellStart"/>
      <w:r w:rsidRPr="007851E0">
        <w:rPr>
          <w:color w:val="000000" w:themeColor="text1"/>
          <w:shd w:val="clear" w:color="auto" w:fill="FFFFFF"/>
        </w:rPr>
        <w:t>Susiawan</w:t>
      </w:r>
      <w:proofErr w:type="spellEnd"/>
      <w:r w:rsidRPr="007851E0">
        <w:rPr>
          <w:color w:val="000000" w:themeColor="text1"/>
          <w:shd w:val="clear" w:color="auto" w:fill="FFFFFF"/>
        </w:rPr>
        <w:t xml:space="preserve">, S., &amp; </w:t>
      </w:r>
      <w:proofErr w:type="spellStart"/>
      <w:r w:rsidRPr="007851E0">
        <w:rPr>
          <w:color w:val="000000" w:themeColor="text1"/>
          <w:shd w:val="clear" w:color="auto" w:fill="FFFFFF"/>
        </w:rPr>
        <w:t>Muhid</w:t>
      </w:r>
      <w:proofErr w:type="spellEnd"/>
      <w:r w:rsidRPr="007851E0">
        <w:rPr>
          <w:color w:val="000000" w:themeColor="text1"/>
          <w:shd w:val="clear" w:color="auto" w:fill="FFFFFF"/>
        </w:rPr>
        <w:t xml:space="preserve">, A. (2015). </w:t>
      </w:r>
      <w:proofErr w:type="spellStart"/>
      <w:r w:rsidRPr="007851E0">
        <w:rPr>
          <w:color w:val="000000" w:themeColor="text1"/>
          <w:shd w:val="clear" w:color="auto" w:fill="FFFFFF"/>
        </w:rPr>
        <w:t>Kepemimpinan</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Transformasional</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Kepuasan</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Kerja</w:t>
      </w:r>
      <w:proofErr w:type="spellEnd"/>
      <w:r w:rsidRPr="007851E0">
        <w:rPr>
          <w:color w:val="000000" w:themeColor="text1"/>
          <w:shd w:val="clear" w:color="auto" w:fill="FFFFFF"/>
        </w:rPr>
        <w:t xml:space="preserve"> dan </w:t>
      </w:r>
      <w:proofErr w:type="spellStart"/>
      <w:r w:rsidRPr="007851E0">
        <w:rPr>
          <w:color w:val="000000" w:themeColor="text1"/>
          <w:shd w:val="clear" w:color="auto" w:fill="FFFFFF"/>
        </w:rPr>
        <w:t>Komitmen</w:t>
      </w:r>
      <w:proofErr w:type="spellEnd"/>
      <w:r w:rsidRPr="007851E0">
        <w:rPr>
          <w:color w:val="000000" w:themeColor="text1"/>
          <w:shd w:val="clear" w:color="auto" w:fill="FFFFFF"/>
        </w:rPr>
        <w:t xml:space="preserve"> </w:t>
      </w:r>
      <w:proofErr w:type="spellStart"/>
      <w:r w:rsidRPr="007851E0">
        <w:rPr>
          <w:color w:val="000000" w:themeColor="text1"/>
          <w:shd w:val="clear" w:color="auto" w:fill="FFFFFF"/>
        </w:rPr>
        <w:t>Organisasi</w:t>
      </w:r>
      <w:proofErr w:type="spellEnd"/>
      <w:r w:rsidRPr="007851E0">
        <w:rPr>
          <w:color w:val="000000" w:themeColor="text1"/>
          <w:shd w:val="clear" w:color="auto" w:fill="FFFFFF"/>
        </w:rPr>
        <w:t xml:space="preserve">. </w:t>
      </w:r>
      <w:r w:rsidRPr="007851E0">
        <w:rPr>
          <w:i/>
          <w:iCs/>
          <w:color w:val="000000" w:themeColor="text1"/>
          <w:shd w:val="clear" w:color="auto" w:fill="FFFFFF"/>
        </w:rPr>
        <w:t xml:space="preserve">Persona: </w:t>
      </w:r>
      <w:proofErr w:type="spellStart"/>
      <w:r w:rsidRPr="007851E0">
        <w:rPr>
          <w:i/>
          <w:iCs/>
          <w:color w:val="000000" w:themeColor="text1"/>
          <w:shd w:val="clear" w:color="auto" w:fill="FFFFFF"/>
        </w:rPr>
        <w:t>Jurnal</w:t>
      </w:r>
      <w:proofErr w:type="spellEnd"/>
      <w:r w:rsidRPr="007851E0">
        <w:rPr>
          <w:i/>
          <w:iCs/>
          <w:color w:val="000000" w:themeColor="text1"/>
          <w:shd w:val="clear" w:color="auto" w:fill="FFFFFF"/>
        </w:rPr>
        <w:t xml:space="preserve"> </w:t>
      </w:r>
      <w:proofErr w:type="spellStart"/>
      <w:r w:rsidRPr="007851E0">
        <w:rPr>
          <w:i/>
          <w:iCs/>
          <w:color w:val="000000" w:themeColor="text1"/>
          <w:shd w:val="clear" w:color="auto" w:fill="FFFFFF"/>
        </w:rPr>
        <w:t>Psikologi</w:t>
      </w:r>
      <w:proofErr w:type="spellEnd"/>
      <w:r w:rsidRPr="007851E0">
        <w:rPr>
          <w:i/>
          <w:iCs/>
          <w:color w:val="000000" w:themeColor="text1"/>
          <w:shd w:val="clear" w:color="auto" w:fill="FFFFFF"/>
        </w:rPr>
        <w:t xml:space="preserve"> Indonesia, 4 (03), </w:t>
      </w:r>
      <w:r w:rsidRPr="007851E0">
        <w:rPr>
          <w:color w:val="000000" w:themeColor="text1"/>
          <w:shd w:val="clear" w:color="auto" w:fill="FFFFFF"/>
        </w:rPr>
        <w:t>304–313</w:t>
      </w:r>
      <w:r w:rsidRPr="007851E0">
        <w:rPr>
          <w:i/>
          <w:iCs/>
          <w:color w:val="000000" w:themeColor="text1"/>
          <w:shd w:val="clear" w:color="auto" w:fill="FFFFFF"/>
        </w:rPr>
        <w:t>.</w:t>
      </w:r>
    </w:p>
    <w:p w14:paraId="0812E04D" w14:textId="77777777" w:rsidR="00AA336E" w:rsidRPr="007851E0" w:rsidRDefault="000B3B35" w:rsidP="00071E95">
      <w:pPr>
        <w:pStyle w:val="PROSIDING-ISIDAFPUS"/>
        <w:numPr>
          <w:ilvl w:val="0"/>
          <w:numId w:val="0"/>
        </w:numPr>
        <w:ind w:left="709"/>
        <w:rPr>
          <w:rFonts w:asciiTheme="majorBidi" w:hAnsiTheme="majorBidi" w:cstheme="majorBidi"/>
          <w:color w:val="000000" w:themeColor="text1"/>
        </w:rPr>
      </w:pPr>
      <w:r w:rsidRPr="007851E0">
        <w:rPr>
          <w:rFonts w:asciiTheme="majorBidi" w:hAnsiTheme="majorBidi" w:cstheme="majorBidi"/>
          <w:color w:val="000000" w:themeColor="text1"/>
        </w:rPr>
        <w:fldChar w:fldCharType="end"/>
      </w:r>
    </w:p>
    <w:p w14:paraId="57339ECC" w14:textId="77777777" w:rsidR="00071E95" w:rsidRPr="007851E0" w:rsidRDefault="00071E95" w:rsidP="00071E95">
      <w:pPr>
        <w:pStyle w:val="PROSIDING-ISIDAFPUS"/>
        <w:numPr>
          <w:ilvl w:val="0"/>
          <w:numId w:val="0"/>
        </w:numPr>
        <w:rPr>
          <w:color w:val="000000" w:themeColor="text1"/>
        </w:rPr>
      </w:pPr>
    </w:p>
    <w:sectPr w:rsidR="00071E95" w:rsidRPr="007851E0" w:rsidSect="00AE1EF1">
      <w:headerReference w:type="even" r:id="rId13"/>
      <w:headerReference w:type="default" r:id="rId14"/>
      <w:footerReference w:type="even" r:id="rId15"/>
      <w:footerReference w:type="default" r:id="rId16"/>
      <w:headerReference w:type="first" r:id="rId17"/>
      <w:footerReference w:type="first" r:id="rId18"/>
      <w:type w:val="continuous"/>
      <w:pgSz w:w="11907" w:h="16840" w:code="9"/>
      <w:pgMar w:top="1701" w:right="1701" w:bottom="1349" w:left="1701" w:header="1134" w:footer="964" w:gutter="0"/>
      <w:pgNumType w:start="89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F148" w14:textId="77777777" w:rsidR="00F0045E" w:rsidRPr="0011684B" w:rsidRDefault="00F0045E" w:rsidP="003F2FD5">
      <w:pPr>
        <w:spacing w:after="0"/>
      </w:pPr>
      <w:r>
        <w:separator/>
      </w:r>
    </w:p>
    <w:p w14:paraId="1E794561" w14:textId="77777777" w:rsidR="00F0045E" w:rsidRDefault="00F0045E"/>
  </w:endnote>
  <w:endnote w:type="continuationSeparator" w:id="0">
    <w:p w14:paraId="7039CA59" w14:textId="77777777" w:rsidR="00F0045E" w:rsidRPr="0011684B" w:rsidRDefault="00F0045E" w:rsidP="003F2FD5">
      <w:pPr>
        <w:spacing w:after="0"/>
      </w:pPr>
      <w:r>
        <w:continuationSeparator/>
      </w:r>
    </w:p>
    <w:p w14:paraId="74149FBB" w14:textId="77777777" w:rsidR="00F0045E" w:rsidRDefault="00F00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A8A1" w14:textId="2C2BC0E7" w:rsidR="00CF4CFD" w:rsidRPr="007F3DC9" w:rsidRDefault="0084032D" w:rsidP="00D64332">
    <w:pPr>
      <w:pStyle w:val="PROSIDING-HeaderFooter"/>
    </w:pPr>
    <w:r>
      <w:t xml:space="preserve">Vol. </w:t>
    </w:r>
    <w:r w:rsidR="00DE068D">
      <w:t>3</w:t>
    </w:r>
    <w:r w:rsidR="00461E83">
      <w:t xml:space="preserve"> No. 2</w:t>
    </w:r>
    <w:r w:rsidR="00461E83" w:rsidRPr="00461E83">
      <w:t xml:space="preserve"> (202</w:t>
    </w:r>
    <w:r w:rsidR="00DE068D">
      <w:t>3</w:t>
    </w:r>
    <w:r w:rsidR="00461E83" w:rsidRPr="00461E83">
      <w:t>)</w:t>
    </w:r>
    <w:r w:rsidR="00AA5E27">
      <w:t xml:space="preserve">, Hal: </w:t>
    </w:r>
    <w:r w:rsidR="00AE1EF1">
      <w:t>899-906</w:t>
    </w:r>
    <w:r w:rsidR="007638AC">
      <w:rPr>
        <w:color w:val="333333"/>
        <w:shd w:val="clear" w:color="auto" w:fill="FFFFFF"/>
      </w:rPr>
      <w:tab/>
    </w:r>
    <w:r w:rsidR="007638AC">
      <w:rPr>
        <w:color w:val="333333"/>
        <w:shd w:val="clear" w:color="auto" w:fill="FFFFFF"/>
      </w:rPr>
      <w:tab/>
    </w:r>
    <w:r w:rsidR="00A932A6" w:rsidRPr="00A932A6">
      <w:rPr>
        <w:shd w:val="clear" w:color="auto" w:fill="FFFFFF"/>
      </w:rPr>
      <w:ptab w:relativeTo="margin" w:alignment="right" w:leader="none"/>
    </w:r>
    <w:r w:rsidR="007638AC" w:rsidRPr="00A932A6">
      <w:rPr>
        <w:shd w:val="clear" w:color="auto" w:fill="FFFFFF"/>
      </w:rPr>
      <w:t xml:space="preserve">ISSN: </w:t>
    </w:r>
    <w:r w:rsidR="00D64332" w:rsidRPr="00D64332">
      <w:rPr>
        <w:shd w:val="clear" w:color="auto" w:fill="FFFFFF"/>
      </w:rPr>
      <w:t>2828-2191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32434" w14:textId="77777777" w:rsidR="00CF4CFD" w:rsidRPr="00542DEE" w:rsidRDefault="00A932A6" w:rsidP="00D64332">
    <w:pPr>
      <w:pStyle w:val="PROSIDING-HeaderFooter"/>
    </w:pPr>
    <w:r>
      <w:ptab w:relativeTo="margin" w:alignment="right" w:leader="none"/>
    </w:r>
    <w:r w:rsidR="00746CB2" w:rsidRPr="00746CB2">
      <w:t xml:space="preserve"> </w:t>
    </w:r>
    <w:r w:rsidR="00D64332" w:rsidRPr="00D64332">
      <w:t>Psychology Science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6095" w14:textId="77777777" w:rsidR="00923709" w:rsidRDefault="00E52599" w:rsidP="00A932A6">
    <w:pPr>
      <w:pStyle w:val="PROSIDING-HeaderFooter"/>
    </w:pPr>
    <w:r>
      <w:t>Corresponding</w:t>
    </w:r>
    <w:r w:rsidR="00923709">
      <w:t xml:space="preserve"> Author</w:t>
    </w:r>
  </w:p>
  <w:p w14:paraId="3FE7F132" w14:textId="3AA50D04" w:rsidR="00CF4CFD" w:rsidRPr="00923709" w:rsidRDefault="00E52599" w:rsidP="00A932A6">
    <w:pPr>
      <w:pStyle w:val="PROSIDING-HeaderFooter"/>
    </w:pPr>
    <w:r>
      <w:t>Email</w:t>
    </w:r>
    <w:r w:rsidR="00923709">
      <w:t xml:space="preserve">: </w:t>
    </w:r>
    <w:r w:rsidR="007851E0">
      <w:t>lisa.widawati@gmail.com</w:t>
    </w:r>
    <w:r w:rsidR="00923709" w:rsidRPr="00923709">
      <w:ptab w:relativeTo="margin" w:alignment="center" w:leader="none"/>
    </w:r>
    <w:r w:rsidR="00923709" w:rsidRPr="00923709">
      <w:ptab w:relativeTo="margin" w:alignment="right" w:leader="none"/>
    </w:r>
    <w:r w:rsidR="00AE1EF1">
      <w:rPr>
        <w:b/>
        <w:bCs w:val="0"/>
      </w:rPr>
      <w:t>899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6810" w14:textId="77777777" w:rsidR="00F0045E" w:rsidRPr="0011684B" w:rsidRDefault="00F0045E" w:rsidP="003F2FD5">
      <w:pPr>
        <w:spacing w:after="0"/>
      </w:pPr>
      <w:r>
        <w:separator/>
      </w:r>
    </w:p>
    <w:p w14:paraId="36940E52" w14:textId="77777777" w:rsidR="00F0045E" w:rsidRDefault="00F0045E"/>
  </w:footnote>
  <w:footnote w:type="continuationSeparator" w:id="0">
    <w:p w14:paraId="48C8AA44" w14:textId="77777777" w:rsidR="00F0045E" w:rsidRPr="0011684B" w:rsidRDefault="00F0045E" w:rsidP="003F2FD5">
      <w:pPr>
        <w:spacing w:after="0"/>
      </w:pPr>
      <w:r>
        <w:continuationSeparator/>
      </w:r>
    </w:p>
    <w:p w14:paraId="5538BBE8" w14:textId="77777777" w:rsidR="00F0045E" w:rsidRDefault="00F004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032F" w14:textId="539A55CE" w:rsidR="00CF4CFD" w:rsidRPr="00DA2E84" w:rsidRDefault="006121F8" w:rsidP="006121F8">
    <w:pPr>
      <w:pStyle w:val="PROSIDING-HeaderFooter"/>
    </w:pPr>
    <w:r>
      <w:rPr>
        <w:b/>
      </w:rPr>
      <w:ptab w:relativeTo="margin" w:alignment="left" w:leader="none"/>
    </w:r>
    <w:r w:rsidR="00156766" w:rsidRPr="00DA2E84">
      <w:rPr>
        <w:b/>
      </w:rPr>
      <w:fldChar w:fldCharType="begin"/>
    </w:r>
    <w:r w:rsidR="00C64D16" w:rsidRPr="00DA2E84">
      <w:rPr>
        <w:b/>
      </w:rPr>
      <w:instrText xml:space="preserve"> PAGE   \* MERGEFORMAT </w:instrText>
    </w:r>
    <w:r w:rsidR="00156766" w:rsidRPr="00DA2E84">
      <w:rPr>
        <w:b/>
      </w:rPr>
      <w:fldChar w:fldCharType="separate"/>
    </w:r>
    <w:r w:rsidR="00D64332">
      <w:rPr>
        <w:b/>
        <w:noProof/>
      </w:rPr>
      <w:t>4</w:t>
    </w:r>
    <w:r w:rsidR="00156766" w:rsidRPr="00DA2E84">
      <w:rPr>
        <w:b/>
      </w:rPr>
      <w:fldChar w:fldCharType="end"/>
    </w:r>
    <w:r>
      <w:rPr>
        <w:b/>
      </w:rPr>
      <w:t xml:space="preserve">  </w:t>
    </w:r>
    <w:r w:rsidR="00A932A6">
      <w:t>|</w:t>
    </w:r>
    <w:r w:rsidR="00BF08EA">
      <w:t xml:space="preserve"> </w:t>
    </w:r>
    <w:r w:rsidR="007851E0">
      <w:t>Hana Dhia Salsabila</w:t>
    </w:r>
    <w:r w:rsidR="004A678F" w:rsidRPr="00DA2E84">
      <w:rPr>
        <w:spacing w:val="1"/>
      </w:rPr>
      <w:t xml:space="preserve">, </w:t>
    </w:r>
    <w:r w:rsidR="004A678F" w:rsidRPr="00DA2E84">
      <w:rPr>
        <w:i/>
        <w:iCs/>
        <w:spacing w:val="1"/>
      </w:rPr>
      <w:t>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5C58" w14:textId="4BF831DD" w:rsidR="00CF4CFD" w:rsidRPr="00823501" w:rsidRDefault="00A932A6" w:rsidP="00A932A6">
    <w:pPr>
      <w:pStyle w:val="PROSIDING-HeaderFooter"/>
      <w:rPr>
        <w:lang w:eastAsia="en-US"/>
      </w:rPr>
    </w:pPr>
    <w:r>
      <w:ptab w:relativeTo="margin" w:alignment="right" w:leader="none"/>
    </w:r>
    <w:r w:rsidR="007851E0" w:rsidRPr="007851E0">
      <w:rPr>
        <w:rFonts w:ascii="Calibri" w:hAnsi="Calibri"/>
        <w:bCs w:val="0"/>
        <w:color w:val="000000" w:themeColor="text1"/>
        <w:sz w:val="22"/>
        <w:szCs w:val="22"/>
      </w:rPr>
      <w:t xml:space="preserve"> </w:t>
    </w:r>
    <w:r w:rsidR="007851E0" w:rsidRPr="007851E0">
      <w:rPr>
        <w:lang w:val="id-ID"/>
      </w:rPr>
      <w:t xml:space="preserve">Pengaruh </w:t>
    </w:r>
    <w:r w:rsidR="007851E0" w:rsidRPr="007851E0">
      <w:rPr>
        <w:i/>
        <w:lang w:val="id-ID"/>
      </w:rPr>
      <w:t xml:space="preserve">Work Life Balance </w:t>
    </w:r>
    <w:r w:rsidR="007851E0" w:rsidRPr="007851E0">
      <w:rPr>
        <w:lang w:val="id-ID"/>
      </w:rPr>
      <w:t>terhadap Komitmen Organisasi pada Perawat Wanita Milenial</w:t>
    </w:r>
    <w:r>
      <w:t xml:space="preserve"> </w:t>
    </w:r>
    <w:r w:rsidR="00E736E3" w:rsidRPr="00823501">
      <w:rPr>
        <w:sz w:val="2"/>
        <w:lang w:eastAsia="en-US"/>
      </w:rPr>
      <w:t xml:space="preserve">  </w:t>
    </w:r>
    <w:r w:rsidR="00C64D16" w:rsidRPr="00823501">
      <w:t xml:space="preserve">|   </w:t>
    </w:r>
    <w:r w:rsidR="00156766" w:rsidRPr="00823501">
      <w:fldChar w:fldCharType="begin"/>
    </w:r>
    <w:r w:rsidR="00C64D16" w:rsidRPr="00823501">
      <w:instrText xml:space="preserve"> PAGE   \* MERGEFORMAT </w:instrText>
    </w:r>
    <w:r w:rsidR="00156766" w:rsidRPr="00823501">
      <w:fldChar w:fldCharType="separate"/>
    </w:r>
    <w:r w:rsidR="00D64332">
      <w:rPr>
        <w:noProof/>
      </w:rPr>
      <w:t>3</w:t>
    </w:r>
    <w:r w:rsidR="00156766" w:rsidRPr="00823501">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61C9" w14:textId="6D32C57B" w:rsidR="00CF4CFD" w:rsidRPr="00A932A6" w:rsidRDefault="0069199F" w:rsidP="00D64332">
    <w:pPr>
      <w:pStyle w:val="PROSIDING-HeaderFooter"/>
    </w:pPr>
    <w:r>
      <w:t xml:space="preserve">Bandung Conference Series: </w:t>
    </w:r>
    <w:r w:rsidR="00D64332" w:rsidRPr="00D64332">
      <w:t>Psychology Science</w:t>
    </w:r>
    <w:r w:rsidR="00F6615F" w:rsidRPr="00F6615F">
      <w:t xml:space="preserve"> </w:t>
    </w:r>
    <w:r w:rsidR="00137B3B">
      <w:ptab w:relativeTo="margin" w:alignment="right" w:leader="none"/>
    </w:r>
    <w:r w:rsidR="00746CB2" w:rsidRPr="00746CB2">
      <w:t xml:space="preserve"> </w:t>
    </w:r>
    <w:hyperlink r:id="rId1" w:history="1">
      <w:r w:rsidR="007851E0" w:rsidRPr="007851E0">
        <w:rPr>
          <w:rStyle w:val="Hyperlink"/>
          <w:color w:val="000000" w:themeColor="text1"/>
          <w:u w:val="none"/>
        </w:rPr>
        <w:t>https://doi.org/10.29313/bcsps.v3i2.7416</w:t>
      </w:r>
    </w:hyperlink>
    <w:r w:rsidR="007851E0" w:rsidRPr="007851E0">
      <w:rPr>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72D"/>
    <w:multiLevelType w:val="hybridMultilevel"/>
    <w:tmpl w:val="D1461400"/>
    <w:lvl w:ilvl="0" w:tplc="834A3FB0">
      <w:start w:val="1"/>
      <w:numFmt w:val="upperLetter"/>
      <w:lvlText w:val="%1."/>
      <w:lvlJc w:val="left"/>
      <w:pPr>
        <w:ind w:left="360" w:hanging="360"/>
      </w:pPr>
      <w:rPr>
        <w:rFonts w:hint="default"/>
        <w:b/>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 w15:restartNumberingAfterBreak="0">
    <w:nsid w:val="226F3279"/>
    <w:multiLevelType w:val="hybridMultilevel"/>
    <w:tmpl w:val="7EF4CED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 w15:restartNumberingAfterBreak="0">
    <w:nsid w:val="25141B23"/>
    <w:multiLevelType w:val="hybridMultilevel"/>
    <w:tmpl w:val="0FD49248"/>
    <w:lvl w:ilvl="0" w:tplc="57968470">
      <w:start w:val="1"/>
      <w:numFmt w:val="upperLetter"/>
      <w:pStyle w:val="PROSIDING-SEC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80782"/>
    <w:multiLevelType w:val="hybridMultilevel"/>
    <w:tmpl w:val="CC9AE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0E6580"/>
    <w:multiLevelType w:val="hybridMultilevel"/>
    <w:tmpl w:val="5DEA4436"/>
    <w:lvl w:ilvl="0" w:tplc="60C6ED1E">
      <w:start w:val="1"/>
      <w:numFmt w:val="decimal"/>
      <w:pStyle w:val="PROSIDING-ISINUMBERING"/>
      <w:lvlText w:val="%1."/>
      <w:lvlJc w:val="left"/>
      <w:pPr>
        <w:ind w:left="709" w:hanging="360"/>
      </w:pPr>
      <w:rPr>
        <w:rFonts w:hint="default"/>
      </w:rPr>
    </w:lvl>
    <w:lvl w:ilvl="1" w:tplc="04090019" w:tentative="1">
      <w:start w:val="1"/>
      <w:numFmt w:val="lowerLetter"/>
      <w:lvlText w:val="%2."/>
      <w:lvlJc w:val="left"/>
      <w:pPr>
        <w:ind w:left="1429" w:hanging="360"/>
      </w:pPr>
    </w:lvl>
    <w:lvl w:ilvl="2" w:tplc="0409001B" w:tentative="1">
      <w:start w:val="1"/>
      <w:numFmt w:val="lowerRoman"/>
      <w:lvlText w:val="%3."/>
      <w:lvlJc w:val="right"/>
      <w:pPr>
        <w:ind w:left="2149" w:hanging="180"/>
      </w:pPr>
    </w:lvl>
    <w:lvl w:ilvl="3" w:tplc="0409000F" w:tentative="1">
      <w:start w:val="1"/>
      <w:numFmt w:val="decimal"/>
      <w:lvlText w:val="%4."/>
      <w:lvlJc w:val="left"/>
      <w:pPr>
        <w:ind w:left="2869" w:hanging="360"/>
      </w:pPr>
    </w:lvl>
    <w:lvl w:ilvl="4" w:tplc="04090019" w:tentative="1">
      <w:start w:val="1"/>
      <w:numFmt w:val="lowerLetter"/>
      <w:lvlText w:val="%5."/>
      <w:lvlJc w:val="left"/>
      <w:pPr>
        <w:ind w:left="3589" w:hanging="360"/>
      </w:pPr>
    </w:lvl>
    <w:lvl w:ilvl="5" w:tplc="0409001B" w:tentative="1">
      <w:start w:val="1"/>
      <w:numFmt w:val="lowerRoman"/>
      <w:lvlText w:val="%6."/>
      <w:lvlJc w:val="right"/>
      <w:pPr>
        <w:ind w:left="4309" w:hanging="180"/>
      </w:pPr>
    </w:lvl>
    <w:lvl w:ilvl="6" w:tplc="0409000F" w:tentative="1">
      <w:start w:val="1"/>
      <w:numFmt w:val="decimal"/>
      <w:lvlText w:val="%7."/>
      <w:lvlJc w:val="left"/>
      <w:pPr>
        <w:ind w:left="5029" w:hanging="360"/>
      </w:pPr>
    </w:lvl>
    <w:lvl w:ilvl="7" w:tplc="04090019" w:tentative="1">
      <w:start w:val="1"/>
      <w:numFmt w:val="lowerLetter"/>
      <w:lvlText w:val="%8."/>
      <w:lvlJc w:val="left"/>
      <w:pPr>
        <w:ind w:left="5749" w:hanging="360"/>
      </w:pPr>
    </w:lvl>
    <w:lvl w:ilvl="8" w:tplc="0409001B" w:tentative="1">
      <w:start w:val="1"/>
      <w:numFmt w:val="lowerRoman"/>
      <w:lvlText w:val="%9."/>
      <w:lvlJc w:val="right"/>
      <w:pPr>
        <w:ind w:left="6469" w:hanging="180"/>
      </w:pPr>
    </w:lvl>
  </w:abstractNum>
  <w:abstractNum w:abstractNumId="5" w15:restartNumberingAfterBreak="0">
    <w:nsid w:val="3CFF3614"/>
    <w:multiLevelType w:val="hybridMultilevel"/>
    <w:tmpl w:val="FC8C3DF8"/>
    <w:lvl w:ilvl="0" w:tplc="D69E1F04">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2101817"/>
    <w:multiLevelType w:val="hybridMultilevel"/>
    <w:tmpl w:val="C2F2338C"/>
    <w:lvl w:ilvl="0" w:tplc="8E5AAA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C5B61"/>
    <w:multiLevelType w:val="hybridMultilevel"/>
    <w:tmpl w:val="4C34C812"/>
    <w:lvl w:ilvl="0" w:tplc="D4705538">
      <w:start w:val="1"/>
      <w:numFmt w:val="decimal"/>
      <w:pStyle w:val="SUBJUDUL1"/>
      <w:lvlText w:val="%1."/>
      <w:lvlJc w:val="left"/>
      <w:pPr>
        <w:tabs>
          <w:tab w:val="num" w:pos="720"/>
        </w:tabs>
        <w:ind w:left="720" w:hanging="360"/>
      </w:pPr>
    </w:lvl>
    <w:lvl w:ilvl="1" w:tplc="BA70E4BA">
      <w:numFmt w:val="none"/>
      <w:lvlText w:val=""/>
      <w:lvlJc w:val="left"/>
      <w:pPr>
        <w:tabs>
          <w:tab w:val="num" w:pos="360"/>
        </w:tabs>
      </w:pPr>
    </w:lvl>
    <w:lvl w:ilvl="2" w:tplc="38428EF2">
      <w:numFmt w:val="none"/>
      <w:lvlText w:val=""/>
      <w:lvlJc w:val="left"/>
      <w:pPr>
        <w:tabs>
          <w:tab w:val="num" w:pos="360"/>
        </w:tabs>
      </w:pPr>
    </w:lvl>
    <w:lvl w:ilvl="3" w:tplc="571E8684">
      <w:numFmt w:val="none"/>
      <w:lvlText w:val=""/>
      <w:lvlJc w:val="left"/>
      <w:pPr>
        <w:tabs>
          <w:tab w:val="num" w:pos="360"/>
        </w:tabs>
      </w:pPr>
    </w:lvl>
    <w:lvl w:ilvl="4" w:tplc="F7148468">
      <w:numFmt w:val="none"/>
      <w:lvlText w:val=""/>
      <w:lvlJc w:val="left"/>
      <w:pPr>
        <w:tabs>
          <w:tab w:val="num" w:pos="360"/>
        </w:tabs>
      </w:pPr>
    </w:lvl>
    <w:lvl w:ilvl="5" w:tplc="19FE7DF4">
      <w:numFmt w:val="none"/>
      <w:lvlText w:val=""/>
      <w:lvlJc w:val="left"/>
      <w:pPr>
        <w:tabs>
          <w:tab w:val="num" w:pos="360"/>
        </w:tabs>
      </w:pPr>
    </w:lvl>
    <w:lvl w:ilvl="6" w:tplc="9F5CF9E2">
      <w:numFmt w:val="none"/>
      <w:lvlText w:val=""/>
      <w:lvlJc w:val="left"/>
      <w:pPr>
        <w:tabs>
          <w:tab w:val="num" w:pos="360"/>
        </w:tabs>
      </w:pPr>
    </w:lvl>
    <w:lvl w:ilvl="7" w:tplc="DB780C36">
      <w:numFmt w:val="none"/>
      <w:lvlText w:val=""/>
      <w:lvlJc w:val="left"/>
      <w:pPr>
        <w:tabs>
          <w:tab w:val="num" w:pos="360"/>
        </w:tabs>
      </w:pPr>
    </w:lvl>
    <w:lvl w:ilvl="8" w:tplc="F1562EFE">
      <w:numFmt w:val="none"/>
      <w:lvlText w:val=""/>
      <w:lvlJc w:val="left"/>
      <w:pPr>
        <w:tabs>
          <w:tab w:val="num" w:pos="360"/>
        </w:tabs>
      </w:pPr>
    </w:lvl>
  </w:abstractNum>
  <w:abstractNum w:abstractNumId="8" w15:restartNumberingAfterBreak="0">
    <w:nsid w:val="5FDF48DC"/>
    <w:multiLevelType w:val="hybridMultilevel"/>
    <w:tmpl w:val="1BBEA6B0"/>
    <w:lvl w:ilvl="0" w:tplc="1CE6EBA8">
      <w:start w:val="1"/>
      <w:numFmt w:val="decimal"/>
      <w:lvlText w:val="%1."/>
      <w:lvlJc w:val="left"/>
      <w:pPr>
        <w:ind w:left="1080" w:hanging="360"/>
      </w:pPr>
    </w:lvl>
    <w:lvl w:ilvl="1" w:tplc="38090019">
      <w:start w:val="1"/>
      <w:numFmt w:val="lowerLetter"/>
      <w:lvlText w:val="%2."/>
      <w:lvlJc w:val="left"/>
      <w:pPr>
        <w:ind w:left="1800" w:hanging="360"/>
      </w:pPr>
    </w:lvl>
    <w:lvl w:ilvl="2" w:tplc="3809001B">
      <w:start w:val="1"/>
      <w:numFmt w:val="lowerRoman"/>
      <w:lvlText w:val="%3."/>
      <w:lvlJc w:val="right"/>
      <w:pPr>
        <w:ind w:left="2520" w:hanging="180"/>
      </w:pPr>
    </w:lvl>
    <w:lvl w:ilvl="3" w:tplc="3809000F">
      <w:start w:val="1"/>
      <w:numFmt w:val="decimal"/>
      <w:lvlText w:val="%4."/>
      <w:lvlJc w:val="left"/>
      <w:pPr>
        <w:ind w:left="3240" w:hanging="360"/>
      </w:pPr>
    </w:lvl>
    <w:lvl w:ilvl="4" w:tplc="38090019">
      <w:start w:val="1"/>
      <w:numFmt w:val="lowerLetter"/>
      <w:lvlText w:val="%5."/>
      <w:lvlJc w:val="left"/>
      <w:pPr>
        <w:ind w:left="3960" w:hanging="360"/>
      </w:pPr>
    </w:lvl>
    <w:lvl w:ilvl="5" w:tplc="3809001B">
      <w:start w:val="1"/>
      <w:numFmt w:val="lowerRoman"/>
      <w:lvlText w:val="%6."/>
      <w:lvlJc w:val="right"/>
      <w:pPr>
        <w:ind w:left="4680" w:hanging="180"/>
      </w:pPr>
    </w:lvl>
    <w:lvl w:ilvl="6" w:tplc="3809000F">
      <w:start w:val="1"/>
      <w:numFmt w:val="decimal"/>
      <w:lvlText w:val="%7."/>
      <w:lvlJc w:val="left"/>
      <w:pPr>
        <w:ind w:left="5400" w:hanging="360"/>
      </w:pPr>
    </w:lvl>
    <w:lvl w:ilvl="7" w:tplc="38090019">
      <w:start w:val="1"/>
      <w:numFmt w:val="lowerLetter"/>
      <w:lvlText w:val="%8."/>
      <w:lvlJc w:val="left"/>
      <w:pPr>
        <w:ind w:left="6120" w:hanging="360"/>
      </w:pPr>
    </w:lvl>
    <w:lvl w:ilvl="8" w:tplc="3809001B">
      <w:start w:val="1"/>
      <w:numFmt w:val="lowerRoman"/>
      <w:lvlText w:val="%9."/>
      <w:lvlJc w:val="right"/>
      <w:pPr>
        <w:ind w:left="6840" w:hanging="180"/>
      </w:pPr>
    </w:lvl>
  </w:abstractNum>
  <w:abstractNum w:abstractNumId="9" w15:restartNumberingAfterBreak="0">
    <w:nsid w:val="6F4F7843"/>
    <w:multiLevelType w:val="hybridMultilevel"/>
    <w:tmpl w:val="F1DAC7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715A67CF"/>
    <w:multiLevelType w:val="hybridMultilevel"/>
    <w:tmpl w:val="B4E690A6"/>
    <w:lvl w:ilvl="0" w:tplc="9EA21FE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D393CCD"/>
    <w:multiLevelType w:val="hybridMultilevel"/>
    <w:tmpl w:val="E4841DFC"/>
    <w:lvl w:ilvl="0" w:tplc="A26A451A">
      <w:start w:val="1"/>
      <w:numFmt w:val="decimal"/>
      <w:pStyle w:val="PROSIDING-ISIDAFPU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154323">
    <w:abstractNumId w:val="7"/>
  </w:num>
  <w:num w:numId="2" w16cid:durableId="183789264">
    <w:abstractNumId w:val="0"/>
  </w:num>
  <w:num w:numId="3" w16cid:durableId="1379629164">
    <w:abstractNumId w:val="4"/>
  </w:num>
  <w:num w:numId="4" w16cid:durableId="1032223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59940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327194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47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33395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120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81574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3701121">
    <w:abstractNumId w:val="4"/>
    <w:lvlOverride w:ilvl="0">
      <w:startOverride w:val="1"/>
    </w:lvlOverride>
  </w:num>
  <w:num w:numId="12" w16cid:durableId="1636643693">
    <w:abstractNumId w:val="4"/>
    <w:lvlOverride w:ilvl="0">
      <w:startOverride w:val="1"/>
    </w:lvlOverride>
  </w:num>
  <w:num w:numId="13" w16cid:durableId="2090081987">
    <w:abstractNumId w:val="4"/>
    <w:lvlOverride w:ilvl="0">
      <w:startOverride w:val="1"/>
    </w:lvlOverride>
  </w:num>
  <w:num w:numId="14" w16cid:durableId="1918594401">
    <w:abstractNumId w:val="4"/>
    <w:lvlOverride w:ilvl="0">
      <w:startOverride w:val="1"/>
    </w:lvlOverride>
  </w:num>
  <w:num w:numId="15" w16cid:durableId="427429034">
    <w:abstractNumId w:val="4"/>
    <w:lvlOverride w:ilvl="0">
      <w:startOverride w:val="1"/>
    </w:lvlOverride>
  </w:num>
  <w:num w:numId="16" w16cid:durableId="711152285">
    <w:abstractNumId w:val="5"/>
  </w:num>
  <w:num w:numId="17" w16cid:durableId="1453594756">
    <w:abstractNumId w:val="10"/>
  </w:num>
  <w:num w:numId="18" w16cid:durableId="1973168366">
    <w:abstractNumId w:val="2"/>
  </w:num>
  <w:num w:numId="19" w16cid:durableId="929897957">
    <w:abstractNumId w:val="6"/>
  </w:num>
  <w:num w:numId="20" w16cid:durableId="1797675715">
    <w:abstractNumId w:val="11"/>
  </w:num>
  <w:num w:numId="21" w16cid:durableId="1498228097">
    <w:abstractNumId w:val="4"/>
    <w:lvlOverride w:ilvl="0">
      <w:startOverride w:val="1"/>
    </w:lvlOverride>
  </w:num>
  <w:num w:numId="22" w16cid:durableId="646202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1590404">
    <w:abstractNumId w:val="4"/>
    <w:lvlOverride w:ilvl="0">
      <w:startOverride w:val="1"/>
    </w:lvlOverride>
  </w:num>
  <w:num w:numId="24" w16cid:durableId="1845973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445719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480107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proofState w:spelling="clean"/>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MbE0MjM1sjAwMrdQ0lEKTi0uzszPAykwrgUA7/UVdywAAAA="/>
  </w:docVars>
  <w:rsids>
    <w:rsidRoot w:val="00DE068D"/>
    <w:rsid w:val="00007CA2"/>
    <w:rsid w:val="0001185C"/>
    <w:rsid w:val="00022BC4"/>
    <w:rsid w:val="000238E3"/>
    <w:rsid w:val="00033584"/>
    <w:rsid w:val="000336DE"/>
    <w:rsid w:val="00054205"/>
    <w:rsid w:val="000546A6"/>
    <w:rsid w:val="00056D21"/>
    <w:rsid w:val="00064694"/>
    <w:rsid w:val="000662D0"/>
    <w:rsid w:val="00071E95"/>
    <w:rsid w:val="00076563"/>
    <w:rsid w:val="00080F57"/>
    <w:rsid w:val="0008481B"/>
    <w:rsid w:val="00085BFE"/>
    <w:rsid w:val="00094124"/>
    <w:rsid w:val="00097608"/>
    <w:rsid w:val="00097A4B"/>
    <w:rsid w:val="000A3AF3"/>
    <w:rsid w:val="000A43F2"/>
    <w:rsid w:val="000A6B84"/>
    <w:rsid w:val="000A6D17"/>
    <w:rsid w:val="000A787F"/>
    <w:rsid w:val="000B399D"/>
    <w:rsid w:val="000B3B35"/>
    <w:rsid w:val="000C6115"/>
    <w:rsid w:val="000C6F37"/>
    <w:rsid w:val="000E2065"/>
    <w:rsid w:val="000F0E84"/>
    <w:rsid w:val="000F19F6"/>
    <w:rsid w:val="000F600E"/>
    <w:rsid w:val="00103433"/>
    <w:rsid w:val="00104CEE"/>
    <w:rsid w:val="00105835"/>
    <w:rsid w:val="001145A7"/>
    <w:rsid w:val="00114E00"/>
    <w:rsid w:val="00120352"/>
    <w:rsid w:val="001319CA"/>
    <w:rsid w:val="00137B3B"/>
    <w:rsid w:val="0014119B"/>
    <w:rsid w:val="001429CB"/>
    <w:rsid w:val="00147A60"/>
    <w:rsid w:val="0015263F"/>
    <w:rsid w:val="00152FCA"/>
    <w:rsid w:val="00155596"/>
    <w:rsid w:val="00156766"/>
    <w:rsid w:val="00157506"/>
    <w:rsid w:val="00172F4A"/>
    <w:rsid w:val="00174C29"/>
    <w:rsid w:val="001776B4"/>
    <w:rsid w:val="00180612"/>
    <w:rsid w:val="001836E7"/>
    <w:rsid w:val="00184E15"/>
    <w:rsid w:val="00191126"/>
    <w:rsid w:val="001A5516"/>
    <w:rsid w:val="001C0F72"/>
    <w:rsid w:val="001C2BA0"/>
    <w:rsid w:val="001C6D11"/>
    <w:rsid w:val="001E2409"/>
    <w:rsid w:val="001E5CED"/>
    <w:rsid w:val="001E6AF4"/>
    <w:rsid w:val="001F0747"/>
    <w:rsid w:val="001F41B5"/>
    <w:rsid w:val="00211821"/>
    <w:rsid w:val="00212B98"/>
    <w:rsid w:val="00213FF1"/>
    <w:rsid w:val="0021786E"/>
    <w:rsid w:val="002256FE"/>
    <w:rsid w:val="00231288"/>
    <w:rsid w:val="0023695E"/>
    <w:rsid w:val="00241F86"/>
    <w:rsid w:val="002420F6"/>
    <w:rsid w:val="00242A49"/>
    <w:rsid w:val="0024552E"/>
    <w:rsid w:val="002574F3"/>
    <w:rsid w:val="00257DB3"/>
    <w:rsid w:val="00260501"/>
    <w:rsid w:val="0026185E"/>
    <w:rsid w:val="00263401"/>
    <w:rsid w:val="00263A6B"/>
    <w:rsid w:val="002659CD"/>
    <w:rsid w:val="00277BCB"/>
    <w:rsid w:val="00281947"/>
    <w:rsid w:val="002923C0"/>
    <w:rsid w:val="00294C96"/>
    <w:rsid w:val="002B13BF"/>
    <w:rsid w:val="002B1E8D"/>
    <w:rsid w:val="002B4BF9"/>
    <w:rsid w:val="002B6622"/>
    <w:rsid w:val="002C70A1"/>
    <w:rsid w:val="002D063A"/>
    <w:rsid w:val="002D1508"/>
    <w:rsid w:val="002F09EE"/>
    <w:rsid w:val="002F13E7"/>
    <w:rsid w:val="002F1A89"/>
    <w:rsid w:val="002F5040"/>
    <w:rsid w:val="00305137"/>
    <w:rsid w:val="003139A4"/>
    <w:rsid w:val="00315D74"/>
    <w:rsid w:val="003176EF"/>
    <w:rsid w:val="00322A5A"/>
    <w:rsid w:val="0033561A"/>
    <w:rsid w:val="00336730"/>
    <w:rsid w:val="00340CE8"/>
    <w:rsid w:val="003510AF"/>
    <w:rsid w:val="003533CA"/>
    <w:rsid w:val="00366324"/>
    <w:rsid w:val="00382B89"/>
    <w:rsid w:val="00383C14"/>
    <w:rsid w:val="00391E86"/>
    <w:rsid w:val="003B222B"/>
    <w:rsid w:val="003B4793"/>
    <w:rsid w:val="003C2796"/>
    <w:rsid w:val="003D3733"/>
    <w:rsid w:val="003E7FBD"/>
    <w:rsid w:val="003F2FD5"/>
    <w:rsid w:val="003F6B8D"/>
    <w:rsid w:val="003F6DBD"/>
    <w:rsid w:val="00406EC3"/>
    <w:rsid w:val="00414588"/>
    <w:rsid w:val="00415342"/>
    <w:rsid w:val="00415DA9"/>
    <w:rsid w:val="00417036"/>
    <w:rsid w:val="004265CB"/>
    <w:rsid w:val="004375D2"/>
    <w:rsid w:val="004407CF"/>
    <w:rsid w:val="0044251E"/>
    <w:rsid w:val="0044523B"/>
    <w:rsid w:val="004529C7"/>
    <w:rsid w:val="00461E83"/>
    <w:rsid w:val="0046562C"/>
    <w:rsid w:val="00467EAB"/>
    <w:rsid w:val="00475333"/>
    <w:rsid w:val="0047749D"/>
    <w:rsid w:val="00477B55"/>
    <w:rsid w:val="004A4890"/>
    <w:rsid w:val="004A678F"/>
    <w:rsid w:val="004A7762"/>
    <w:rsid w:val="004B2802"/>
    <w:rsid w:val="004B3AE2"/>
    <w:rsid w:val="004B4E75"/>
    <w:rsid w:val="004C356E"/>
    <w:rsid w:val="004C497D"/>
    <w:rsid w:val="004D4361"/>
    <w:rsid w:val="004E40CE"/>
    <w:rsid w:val="004E4215"/>
    <w:rsid w:val="004F1864"/>
    <w:rsid w:val="004F187B"/>
    <w:rsid w:val="004F4EB7"/>
    <w:rsid w:val="004F748A"/>
    <w:rsid w:val="00501F64"/>
    <w:rsid w:val="005050EE"/>
    <w:rsid w:val="00516DFC"/>
    <w:rsid w:val="0052140F"/>
    <w:rsid w:val="00523740"/>
    <w:rsid w:val="00532B17"/>
    <w:rsid w:val="005418E9"/>
    <w:rsid w:val="00542BD2"/>
    <w:rsid w:val="00542DEE"/>
    <w:rsid w:val="00544FFF"/>
    <w:rsid w:val="00556D95"/>
    <w:rsid w:val="00562E5A"/>
    <w:rsid w:val="0056593B"/>
    <w:rsid w:val="0056721F"/>
    <w:rsid w:val="00573CBD"/>
    <w:rsid w:val="00575455"/>
    <w:rsid w:val="0058283C"/>
    <w:rsid w:val="0058485E"/>
    <w:rsid w:val="005A0E48"/>
    <w:rsid w:val="005B2A9A"/>
    <w:rsid w:val="005B3DB7"/>
    <w:rsid w:val="005B5227"/>
    <w:rsid w:val="005B7D72"/>
    <w:rsid w:val="005C4DA2"/>
    <w:rsid w:val="005C78B3"/>
    <w:rsid w:val="005D07E8"/>
    <w:rsid w:val="005D2C89"/>
    <w:rsid w:val="005D355E"/>
    <w:rsid w:val="005D3D9C"/>
    <w:rsid w:val="005E212D"/>
    <w:rsid w:val="005E2506"/>
    <w:rsid w:val="005E2F40"/>
    <w:rsid w:val="005E488B"/>
    <w:rsid w:val="0061086F"/>
    <w:rsid w:val="00611804"/>
    <w:rsid w:val="006121F8"/>
    <w:rsid w:val="006135A8"/>
    <w:rsid w:val="00614B82"/>
    <w:rsid w:val="006156E3"/>
    <w:rsid w:val="0064046D"/>
    <w:rsid w:val="00652FDF"/>
    <w:rsid w:val="006607F4"/>
    <w:rsid w:val="00666E7A"/>
    <w:rsid w:val="0066747E"/>
    <w:rsid w:val="00674C59"/>
    <w:rsid w:val="00677D5B"/>
    <w:rsid w:val="00690DBE"/>
    <w:rsid w:val="0069199F"/>
    <w:rsid w:val="006A01A7"/>
    <w:rsid w:val="006A09A1"/>
    <w:rsid w:val="006A4681"/>
    <w:rsid w:val="006A572B"/>
    <w:rsid w:val="006B1702"/>
    <w:rsid w:val="006B1EBB"/>
    <w:rsid w:val="006B3AA2"/>
    <w:rsid w:val="006B3C87"/>
    <w:rsid w:val="006C4997"/>
    <w:rsid w:val="006C4F07"/>
    <w:rsid w:val="006D2E75"/>
    <w:rsid w:val="006F3DAA"/>
    <w:rsid w:val="006F4D4C"/>
    <w:rsid w:val="006F6F82"/>
    <w:rsid w:val="006F7D83"/>
    <w:rsid w:val="00705962"/>
    <w:rsid w:val="007070D4"/>
    <w:rsid w:val="00720AE3"/>
    <w:rsid w:val="00720E9F"/>
    <w:rsid w:val="007225FA"/>
    <w:rsid w:val="00725847"/>
    <w:rsid w:val="007262F6"/>
    <w:rsid w:val="00726A43"/>
    <w:rsid w:val="007272FD"/>
    <w:rsid w:val="007365E7"/>
    <w:rsid w:val="0073794E"/>
    <w:rsid w:val="00741632"/>
    <w:rsid w:val="00741A3A"/>
    <w:rsid w:val="00746CB2"/>
    <w:rsid w:val="007604A4"/>
    <w:rsid w:val="007606C2"/>
    <w:rsid w:val="007638AC"/>
    <w:rsid w:val="00771409"/>
    <w:rsid w:val="00774737"/>
    <w:rsid w:val="007811FA"/>
    <w:rsid w:val="007851E0"/>
    <w:rsid w:val="00785D3F"/>
    <w:rsid w:val="00791824"/>
    <w:rsid w:val="007A60C9"/>
    <w:rsid w:val="007B1283"/>
    <w:rsid w:val="007B1A7C"/>
    <w:rsid w:val="007B5455"/>
    <w:rsid w:val="007C35C6"/>
    <w:rsid w:val="007D2EEF"/>
    <w:rsid w:val="007D3243"/>
    <w:rsid w:val="007D4FCC"/>
    <w:rsid w:val="007E5034"/>
    <w:rsid w:val="007E51D3"/>
    <w:rsid w:val="007F3DC9"/>
    <w:rsid w:val="007F6E2C"/>
    <w:rsid w:val="00807730"/>
    <w:rsid w:val="008103B3"/>
    <w:rsid w:val="00814B06"/>
    <w:rsid w:val="00815965"/>
    <w:rsid w:val="00820C08"/>
    <w:rsid w:val="00821928"/>
    <w:rsid w:val="00823501"/>
    <w:rsid w:val="00827BEC"/>
    <w:rsid w:val="008312F8"/>
    <w:rsid w:val="00836D8D"/>
    <w:rsid w:val="0084032D"/>
    <w:rsid w:val="008518C7"/>
    <w:rsid w:val="00851AD6"/>
    <w:rsid w:val="0085216C"/>
    <w:rsid w:val="008559F0"/>
    <w:rsid w:val="008576DF"/>
    <w:rsid w:val="00861385"/>
    <w:rsid w:val="0086646D"/>
    <w:rsid w:val="00870956"/>
    <w:rsid w:val="00871EAA"/>
    <w:rsid w:val="00872FA2"/>
    <w:rsid w:val="00873669"/>
    <w:rsid w:val="00881CAC"/>
    <w:rsid w:val="008869B4"/>
    <w:rsid w:val="00890C63"/>
    <w:rsid w:val="008A0F96"/>
    <w:rsid w:val="008B0FF6"/>
    <w:rsid w:val="008B78B9"/>
    <w:rsid w:val="008B7A12"/>
    <w:rsid w:val="008D1252"/>
    <w:rsid w:val="008D7B5E"/>
    <w:rsid w:val="008E2985"/>
    <w:rsid w:val="008E5618"/>
    <w:rsid w:val="0090304B"/>
    <w:rsid w:val="00921955"/>
    <w:rsid w:val="00923709"/>
    <w:rsid w:val="00923FE3"/>
    <w:rsid w:val="00930A7B"/>
    <w:rsid w:val="00930B5B"/>
    <w:rsid w:val="00931166"/>
    <w:rsid w:val="0093503D"/>
    <w:rsid w:val="009500B4"/>
    <w:rsid w:val="00953BB8"/>
    <w:rsid w:val="009638B2"/>
    <w:rsid w:val="009653EA"/>
    <w:rsid w:val="00973D80"/>
    <w:rsid w:val="0098324E"/>
    <w:rsid w:val="00987EF6"/>
    <w:rsid w:val="00991EAE"/>
    <w:rsid w:val="009939E1"/>
    <w:rsid w:val="00993BA7"/>
    <w:rsid w:val="009A24FF"/>
    <w:rsid w:val="009B3417"/>
    <w:rsid w:val="009B481B"/>
    <w:rsid w:val="009B5F7D"/>
    <w:rsid w:val="009C1D84"/>
    <w:rsid w:val="009C3D3B"/>
    <w:rsid w:val="009C4A8C"/>
    <w:rsid w:val="009D3E36"/>
    <w:rsid w:val="009D48D5"/>
    <w:rsid w:val="009D6AA9"/>
    <w:rsid w:val="009E2D7A"/>
    <w:rsid w:val="009E4F8C"/>
    <w:rsid w:val="009E5024"/>
    <w:rsid w:val="009E59AD"/>
    <w:rsid w:val="009E5D1F"/>
    <w:rsid w:val="009E7351"/>
    <w:rsid w:val="009F6A93"/>
    <w:rsid w:val="00A02A0D"/>
    <w:rsid w:val="00A04711"/>
    <w:rsid w:val="00A07EAA"/>
    <w:rsid w:val="00A12B24"/>
    <w:rsid w:val="00A1523E"/>
    <w:rsid w:val="00A22AF7"/>
    <w:rsid w:val="00A44011"/>
    <w:rsid w:val="00A44F00"/>
    <w:rsid w:val="00A44FDC"/>
    <w:rsid w:val="00A7120D"/>
    <w:rsid w:val="00A74E6E"/>
    <w:rsid w:val="00A932A6"/>
    <w:rsid w:val="00A94310"/>
    <w:rsid w:val="00AA336E"/>
    <w:rsid w:val="00AA4822"/>
    <w:rsid w:val="00AA5E27"/>
    <w:rsid w:val="00AA667C"/>
    <w:rsid w:val="00AB3231"/>
    <w:rsid w:val="00AB75F1"/>
    <w:rsid w:val="00AC3B2D"/>
    <w:rsid w:val="00AD1F84"/>
    <w:rsid w:val="00AD379E"/>
    <w:rsid w:val="00AE1EF1"/>
    <w:rsid w:val="00AE59D0"/>
    <w:rsid w:val="00AE6369"/>
    <w:rsid w:val="00AE7AE9"/>
    <w:rsid w:val="00AF16A3"/>
    <w:rsid w:val="00AF32AA"/>
    <w:rsid w:val="00AF49CC"/>
    <w:rsid w:val="00B02F65"/>
    <w:rsid w:val="00B03192"/>
    <w:rsid w:val="00B03FF7"/>
    <w:rsid w:val="00B122C6"/>
    <w:rsid w:val="00B126AF"/>
    <w:rsid w:val="00B14503"/>
    <w:rsid w:val="00B20E58"/>
    <w:rsid w:val="00B236A9"/>
    <w:rsid w:val="00B3142B"/>
    <w:rsid w:val="00B34434"/>
    <w:rsid w:val="00B3476B"/>
    <w:rsid w:val="00B35E9E"/>
    <w:rsid w:val="00B41606"/>
    <w:rsid w:val="00B4751A"/>
    <w:rsid w:val="00B50949"/>
    <w:rsid w:val="00B602CD"/>
    <w:rsid w:val="00B60EF6"/>
    <w:rsid w:val="00B61E69"/>
    <w:rsid w:val="00B63255"/>
    <w:rsid w:val="00B65A46"/>
    <w:rsid w:val="00B67233"/>
    <w:rsid w:val="00B809D1"/>
    <w:rsid w:val="00B921ED"/>
    <w:rsid w:val="00B95340"/>
    <w:rsid w:val="00BA1E4D"/>
    <w:rsid w:val="00BA6687"/>
    <w:rsid w:val="00BC73D6"/>
    <w:rsid w:val="00BD39AF"/>
    <w:rsid w:val="00BD72AF"/>
    <w:rsid w:val="00BE2940"/>
    <w:rsid w:val="00BF08EA"/>
    <w:rsid w:val="00BF0F2F"/>
    <w:rsid w:val="00BF696D"/>
    <w:rsid w:val="00BF74A4"/>
    <w:rsid w:val="00C02CAC"/>
    <w:rsid w:val="00C117D3"/>
    <w:rsid w:val="00C257BD"/>
    <w:rsid w:val="00C373D1"/>
    <w:rsid w:val="00C40060"/>
    <w:rsid w:val="00C40215"/>
    <w:rsid w:val="00C422A7"/>
    <w:rsid w:val="00C44BCA"/>
    <w:rsid w:val="00C450C7"/>
    <w:rsid w:val="00C476AE"/>
    <w:rsid w:val="00C55C87"/>
    <w:rsid w:val="00C64D16"/>
    <w:rsid w:val="00C72449"/>
    <w:rsid w:val="00C754DA"/>
    <w:rsid w:val="00C77150"/>
    <w:rsid w:val="00C8122B"/>
    <w:rsid w:val="00C83A39"/>
    <w:rsid w:val="00C95AFC"/>
    <w:rsid w:val="00CA1020"/>
    <w:rsid w:val="00CA14FA"/>
    <w:rsid w:val="00CA7BC9"/>
    <w:rsid w:val="00CB7226"/>
    <w:rsid w:val="00CC3610"/>
    <w:rsid w:val="00CC4FCC"/>
    <w:rsid w:val="00CC6B5F"/>
    <w:rsid w:val="00CC7252"/>
    <w:rsid w:val="00CD2ECE"/>
    <w:rsid w:val="00CD7A31"/>
    <w:rsid w:val="00CE1A49"/>
    <w:rsid w:val="00CE5A72"/>
    <w:rsid w:val="00CF0470"/>
    <w:rsid w:val="00CF4CFD"/>
    <w:rsid w:val="00D011D8"/>
    <w:rsid w:val="00D017DA"/>
    <w:rsid w:val="00D1165D"/>
    <w:rsid w:val="00D22456"/>
    <w:rsid w:val="00D27FD7"/>
    <w:rsid w:val="00D345E3"/>
    <w:rsid w:val="00D3745A"/>
    <w:rsid w:val="00D43231"/>
    <w:rsid w:val="00D443DC"/>
    <w:rsid w:val="00D563F7"/>
    <w:rsid w:val="00D64332"/>
    <w:rsid w:val="00D6491B"/>
    <w:rsid w:val="00D66752"/>
    <w:rsid w:val="00D73C28"/>
    <w:rsid w:val="00D755C3"/>
    <w:rsid w:val="00D81A75"/>
    <w:rsid w:val="00D82D7F"/>
    <w:rsid w:val="00D84F9F"/>
    <w:rsid w:val="00D93364"/>
    <w:rsid w:val="00D93987"/>
    <w:rsid w:val="00DA2E84"/>
    <w:rsid w:val="00DB098A"/>
    <w:rsid w:val="00DB3EC1"/>
    <w:rsid w:val="00DB7A8C"/>
    <w:rsid w:val="00DC29CB"/>
    <w:rsid w:val="00DC3890"/>
    <w:rsid w:val="00DC5B5E"/>
    <w:rsid w:val="00DC6DEE"/>
    <w:rsid w:val="00DD27D7"/>
    <w:rsid w:val="00DE068D"/>
    <w:rsid w:val="00DF35D1"/>
    <w:rsid w:val="00E14348"/>
    <w:rsid w:val="00E16EF0"/>
    <w:rsid w:val="00E1745D"/>
    <w:rsid w:val="00E33B58"/>
    <w:rsid w:val="00E352D2"/>
    <w:rsid w:val="00E35E26"/>
    <w:rsid w:val="00E36E14"/>
    <w:rsid w:val="00E52599"/>
    <w:rsid w:val="00E545F7"/>
    <w:rsid w:val="00E55A57"/>
    <w:rsid w:val="00E6075F"/>
    <w:rsid w:val="00E661F9"/>
    <w:rsid w:val="00E66255"/>
    <w:rsid w:val="00E70B20"/>
    <w:rsid w:val="00E736E3"/>
    <w:rsid w:val="00E86BA7"/>
    <w:rsid w:val="00E8799B"/>
    <w:rsid w:val="00E94684"/>
    <w:rsid w:val="00E97776"/>
    <w:rsid w:val="00EA1573"/>
    <w:rsid w:val="00EA5D70"/>
    <w:rsid w:val="00EA7529"/>
    <w:rsid w:val="00EB3FDC"/>
    <w:rsid w:val="00EB7DE3"/>
    <w:rsid w:val="00EC068C"/>
    <w:rsid w:val="00EC1A87"/>
    <w:rsid w:val="00ED3A1F"/>
    <w:rsid w:val="00ED6946"/>
    <w:rsid w:val="00EE1109"/>
    <w:rsid w:val="00EE57A9"/>
    <w:rsid w:val="00EE6ED4"/>
    <w:rsid w:val="00EF1AD9"/>
    <w:rsid w:val="00EF4B40"/>
    <w:rsid w:val="00F0045E"/>
    <w:rsid w:val="00F1132A"/>
    <w:rsid w:val="00F121DE"/>
    <w:rsid w:val="00F13729"/>
    <w:rsid w:val="00F26D7C"/>
    <w:rsid w:val="00F30020"/>
    <w:rsid w:val="00F345E9"/>
    <w:rsid w:val="00F3766E"/>
    <w:rsid w:val="00F422BD"/>
    <w:rsid w:val="00F44D80"/>
    <w:rsid w:val="00F50DA9"/>
    <w:rsid w:val="00F516A9"/>
    <w:rsid w:val="00F52CF6"/>
    <w:rsid w:val="00F56793"/>
    <w:rsid w:val="00F60346"/>
    <w:rsid w:val="00F613DA"/>
    <w:rsid w:val="00F6296B"/>
    <w:rsid w:val="00F6615F"/>
    <w:rsid w:val="00F679A7"/>
    <w:rsid w:val="00F73C42"/>
    <w:rsid w:val="00F87CDA"/>
    <w:rsid w:val="00F92180"/>
    <w:rsid w:val="00F9589D"/>
    <w:rsid w:val="00FA7A4A"/>
    <w:rsid w:val="00FB102B"/>
    <w:rsid w:val="00FC198E"/>
    <w:rsid w:val="00FD7A72"/>
    <w:rsid w:val="00FE21B9"/>
    <w:rsid w:val="00FE7AD6"/>
    <w:rsid w:val="00FF046F"/>
    <w:rsid w:val="00FF1520"/>
    <w:rsid w:val="00FF60C1"/>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3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26"/>
    <w:pPr>
      <w:spacing w:after="200" w:line="276" w:lineRule="auto"/>
    </w:pPr>
    <w:rPr>
      <w:rFonts w:ascii="Calibri" w:eastAsia="Times New Roman" w:hAnsi="Calibri"/>
      <w:sz w:val="22"/>
      <w:szCs w:val="22"/>
      <w:lang w:eastAsia="ja-JP"/>
    </w:rPr>
  </w:style>
  <w:style w:type="paragraph" w:styleId="Heading1">
    <w:name w:val="heading 1"/>
    <w:basedOn w:val="Normal"/>
    <w:next w:val="Normal"/>
    <w:link w:val="Heading1Char"/>
    <w:uiPriority w:val="9"/>
    <w:qFormat/>
    <w:rsid w:val="00D66752"/>
    <w:pPr>
      <w:keepNext/>
      <w:keepLines/>
      <w:spacing w:before="360" w:after="0"/>
      <w:outlineLvl w:val="0"/>
    </w:pPr>
    <w:rPr>
      <w:rFonts w:ascii="Times New Roman" w:hAnsi="Times New Roman"/>
      <w:b/>
      <w:bCs/>
      <w:sz w:val="26"/>
      <w:szCs w:val="28"/>
    </w:rPr>
  </w:style>
  <w:style w:type="paragraph" w:styleId="Heading2">
    <w:name w:val="heading 2"/>
    <w:basedOn w:val="Normal"/>
    <w:next w:val="Normal"/>
    <w:link w:val="Heading2Char"/>
    <w:uiPriority w:val="9"/>
    <w:qFormat/>
    <w:rsid w:val="00D66752"/>
    <w:pPr>
      <w:keepNext/>
      <w:keepLines/>
      <w:spacing w:after="0"/>
      <w:outlineLvl w:val="1"/>
    </w:pPr>
    <w:rPr>
      <w:rFonts w:ascii="Times New Roman" w:hAnsi="Times New Roman"/>
      <w:b/>
      <w:bCs/>
      <w:szCs w:val="26"/>
    </w:rPr>
  </w:style>
  <w:style w:type="paragraph" w:styleId="Heading3">
    <w:name w:val="heading 3"/>
    <w:basedOn w:val="Normal"/>
    <w:next w:val="Normal"/>
    <w:link w:val="Heading3Char"/>
    <w:uiPriority w:val="9"/>
    <w:qFormat/>
    <w:rsid w:val="00544FFF"/>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unhideWhenUsed/>
    <w:qFormat/>
    <w:rsid w:val="00BF696D"/>
    <w:pPr>
      <w:keepNext/>
      <w:tabs>
        <w:tab w:val="num" w:pos="2880"/>
      </w:tabs>
      <w:spacing w:before="240" w:after="60"/>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BF696D"/>
    <w:pPr>
      <w:tabs>
        <w:tab w:val="num" w:pos="3600"/>
      </w:tabs>
      <w:spacing w:before="240" w:after="60"/>
      <w:ind w:left="3600" w:hanging="720"/>
      <w:outlineLvl w:val="4"/>
    </w:pPr>
    <w:rPr>
      <w:b/>
      <w:bCs/>
      <w:i/>
      <w:iCs/>
      <w:sz w:val="26"/>
      <w:szCs w:val="26"/>
    </w:rPr>
  </w:style>
  <w:style w:type="paragraph" w:styleId="Heading6">
    <w:name w:val="heading 6"/>
    <w:basedOn w:val="Normal"/>
    <w:next w:val="Normal"/>
    <w:link w:val="Heading6Char"/>
    <w:qFormat/>
    <w:rsid w:val="00BF696D"/>
    <w:pPr>
      <w:tabs>
        <w:tab w:val="num" w:pos="4320"/>
      </w:tabs>
      <w:spacing w:before="240" w:after="60"/>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BF696D"/>
    <w:pPr>
      <w:tabs>
        <w:tab w:val="num" w:pos="5040"/>
      </w:tabs>
      <w:spacing w:before="240" w:after="60"/>
      <w:ind w:left="5040" w:hanging="720"/>
      <w:outlineLvl w:val="6"/>
    </w:pPr>
    <w:rPr>
      <w:szCs w:val="24"/>
    </w:rPr>
  </w:style>
  <w:style w:type="paragraph" w:styleId="Heading8">
    <w:name w:val="heading 8"/>
    <w:basedOn w:val="Normal"/>
    <w:next w:val="Normal"/>
    <w:link w:val="Heading8Char"/>
    <w:uiPriority w:val="9"/>
    <w:semiHidden/>
    <w:unhideWhenUsed/>
    <w:qFormat/>
    <w:rsid w:val="00BF696D"/>
    <w:pPr>
      <w:tabs>
        <w:tab w:val="num" w:pos="5760"/>
      </w:tabs>
      <w:spacing w:before="240" w:after="60"/>
      <w:ind w:left="5760" w:hanging="720"/>
      <w:outlineLvl w:val="7"/>
    </w:pPr>
    <w:rPr>
      <w:i/>
      <w:iCs/>
      <w:szCs w:val="24"/>
    </w:rPr>
  </w:style>
  <w:style w:type="paragraph" w:styleId="Heading9">
    <w:name w:val="heading 9"/>
    <w:basedOn w:val="Normal"/>
    <w:next w:val="Normal"/>
    <w:link w:val="Heading9Char"/>
    <w:uiPriority w:val="9"/>
    <w:semiHidden/>
    <w:unhideWhenUsed/>
    <w:qFormat/>
    <w:rsid w:val="00BF696D"/>
    <w:pPr>
      <w:tabs>
        <w:tab w:val="num" w:pos="6480"/>
      </w:tabs>
      <w:spacing w:before="240" w:after="60"/>
      <w:ind w:left="6480" w:hanging="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66752"/>
    <w:rPr>
      <w:rFonts w:ascii="Times New Roman" w:eastAsia="Times New Roman" w:hAnsi="Times New Roman" w:cs="Times New Roman"/>
      <w:b/>
      <w:bCs/>
      <w:sz w:val="26"/>
      <w:szCs w:val="28"/>
    </w:rPr>
  </w:style>
  <w:style w:type="character" w:customStyle="1" w:styleId="Heading2Char">
    <w:name w:val="Heading 2 Char"/>
    <w:link w:val="Heading2"/>
    <w:uiPriority w:val="9"/>
    <w:rsid w:val="00D66752"/>
    <w:rPr>
      <w:rFonts w:ascii="Times New Roman" w:eastAsia="Times New Roman" w:hAnsi="Times New Roman" w:cs="Times New Roman"/>
      <w:b/>
      <w:bCs/>
      <w:szCs w:val="26"/>
    </w:rPr>
  </w:style>
  <w:style w:type="paragraph" w:customStyle="1" w:styleId="BadanTeks">
    <w:name w:val="Badan Teks"/>
    <w:basedOn w:val="BodyText"/>
    <w:link w:val="BadanTeksChar"/>
    <w:qFormat/>
    <w:rsid w:val="00D66752"/>
    <w:pPr>
      <w:spacing w:after="0"/>
      <w:jc w:val="both"/>
    </w:pPr>
    <w:rPr>
      <w:rFonts w:ascii="Times New Roman" w:hAnsi="Times New Roman"/>
    </w:rPr>
  </w:style>
  <w:style w:type="paragraph" w:styleId="BalloonText">
    <w:name w:val="Balloon Text"/>
    <w:basedOn w:val="Normal"/>
    <w:link w:val="BalloonTextChar"/>
    <w:uiPriority w:val="99"/>
    <w:semiHidden/>
    <w:unhideWhenUsed/>
    <w:rsid w:val="00C450C7"/>
    <w:pPr>
      <w:spacing w:after="0"/>
    </w:pPr>
    <w:rPr>
      <w:rFonts w:ascii="Tahoma" w:hAnsi="Tahoma" w:cs="Tahoma"/>
      <w:sz w:val="16"/>
      <w:szCs w:val="16"/>
    </w:rPr>
  </w:style>
  <w:style w:type="paragraph" w:styleId="BodyText">
    <w:name w:val="Body Text"/>
    <w:basedOn w:val="Normal"/>
    <w:link w:val="BodyTextChar"/>
    <w:unhideWhenUsed/>
    <w:rsid w:val="00D66752"/>
  </w:style>
  <w:style w:type="character" w:customStyle="1" w:styleId="BodyTextChar">
    <w:name w:val="Body Text Char"/>
    <w:basedOn w:val="DefaultParagraphFont"/>
    <w:link w:val="BodyText"/>
    <w:uiPriority w:val="99"/>
    <w:semiHidden/>
    <w:rsid w:val="00D66752"/>
  </w:style>
  <w:style w:type="character" w:customStyle="1" w:styleId="BadanTeksChar">
    <w:name w:val="Badan Teks Char"/>
    <w:link w:val="BadanTeks"/>
    <w:rsid w:val="00D66752"/>
    <w:rPr>
      <w:rFonts w:ascii="Times New Roman" w:hAnsi="Times New Roman" w:cs="Times New Roman"/>
    </w:rPr>
  </w:style>
  <w:style w:type="character" w:customStyle="1" w:styleId="BalloonTextChar">
    <w:name w:val="Balloon Text Char"/>
    <w:link w:val="BalloonText"/>
    <w:uiPriority w:val="99"/>
    <w:semiHidden/>
    <w:rsid w:val="00C450C7"/>
    <w:rPr>
      <w:rFonts w:ascii="Tahoma" w:hAnsi="Tahoma" w:cs="Tahoma"/>
      <w:sz w:val="16"/>
      <w:szCs w:val="16"/>
    </w:rPr>
  </w:style>
  <w:style w:type="paragraph" w:styleId="DocumentMap">
    <w:name w:val="Document Map"/>
    <w:basedOn w:val="Normal"/>
    <w:link w:val="DocumentMapChar"/>
    <w:uiPriority w:val="99"/>
    <w:semiHidden/>
    <w:unhideWhenUsed/>
    <w:rsid w:val="0052140F"/>
    <w:rPr>
      <w:rFonts w:ascii="Tahoma" w:hAnsi="Tahoma" w:cs="Tahoma"/>
      <w:sz w:val="16"/>
      <w:szCs w:val="16"/>
    </w:rPr>
  </w:style>
  <w:style w:type="character" w:customStyle="1" w:styleId="DocumentMapChar">
    <w:name w:val="Document Map Char"/>
    <w:link w:val="DocumentMap"/>
    <w:uiPriority w:val="99"/>
    <w:semiHidden/>
    <w:rsid w:val="0052140F"/>
    <w:rPr>
      <w:rFonts w:ascii="Tahoma" w:hAnsi="Tahoma" w:cs="Tahoma"/>
      <w:sz w:val="16"/>
      <w:szCs w:val="16"/>
    </w:rPr>
  </w:style>
  <w:style w:type="paragraph" w:customStyle="1" w:styleId="Default">
    <w:name w:val="Default"/>
    <w:rsid w:val="00F73C42"/>
    <w:pPr>
      <w:autoSpaceDE w:val="0"/>
      <w:autoSpaceDN w:val="0"/>
      <w:adjustRightInd w:val="0"/>
    </w:pPr>
    <w:rPr>
      <w:rFonts w:ascii="Calibri" w:eastAsia="Times New Roman" w:hAnsi="Calibri" w:cs="Calibri"/>
      <w:color w:val="000000"/>
      <w:sz w:val="24"/>
      <w:szCs w:val="24"/>
      <w:lang w:val="en-US" w:eastAsia="en-US"/>
    </w:rPr>
  </w:style>
  <w:style w:type="paragraph" w:styleId="FootnoteText">
    <w:name w:val="footnote text"/>
    <w:basedOn w:val="Normal"/>
    <w:semiHidden/>
    <w:rsid w:val="00F73C42"/>
    <w:pPr>
      <w:spacing w:after="0"/>
    </w:pPr>
    <w:rPr>
      <w:rFonts w:ascii="Times New Roman" w:eastAsia="PMingLiU" w:hAnsi="Times New Roman"/>
      <w:sz w:val="20"/>
      <w:szCs w:val="20"/>
      <w:lang w:eastAsia="zh-TW"/>
    </w:rPr>
  </w:style>
  <w:style w:type="paragraph" w:styleId="ListParagraph">
    <w:name w:val="List Paragraph"/>
    <w:basedOn w:val="Normal"/>
    <w:link w:val="ListParagraphChar"/>
    <w:uiPriority w:val="34"/>
    <w:qFormat/>
    <w:rsid w:val="00097608"/>
    <w:pPr>
      <w:ind w:left="720"/>
      <w:contextualSpacing/>
    </w:pPr>
    <w:rPr>
      <w:rFonts w:eastAsia="Malgun Gothic"/>
      <w:lang w:eastAsia="ko-KR"/>
    </w:rPr>
  </w:style>
  <w:style w:type="paragraph" w:customStyle="1" w:styleId="SUBJUDUL1">
    <w:name w:val="SUB JUDUL 1"/>
    <w:basedOn w:val="Heading3"/>
    <w:rsid w:val="00544FFF"/>
    <w:pPr>
      <w:numPr>
        <w:numId w:val="1"/>
      </w:numPr>
      <w:tabs>
        <w:tab w:val="clear" w:pos="720"/>
        <w:tab w:val="left" w:pos="425"/>
      </w:tabs>
      <w:spacing w:after="120"/>
      <w:ind w:left="425" w:hanging="425"/>
      <w:jc w:val="both"/>
      <w:outlineLvl w:val="1"/>
    </w:pPr>
    <w:rPr>
      <w:rFonts w:ascii="Times New Roman" w:hAnsi="Times New Roman"/>
      <w:caps/>
      <w:sz w:val="22"/>
      <w:szCs w:val="20"/>
      <w:lang w:val="en-GB"/>
    </w:rPr>
  </w:style>
  <w:style w:type="paragraph" w:customStyle="1" w:styleId="DAFTARPUSTAKA">
    <w:name w:val="DAFTAR PUSTAKA"/>
    <w:basedOn w:val="SUBJUDUL1"/>
    <w:rsid w:val="00930B5B"/>
    <w:pPr>
      <w:numPr>
        <w:numId w:val="0"/>
      </w:numPr>
    </w:pPr>
    <w:rPr>
      <w:lang w:val="sv-SE"/>
    </w:rPr>
  </w:style>
  <w:style w:type="paragraph" w:styleId="Header">
    <w:name w:val="header"/>
    <w:basedOn w:val="Normal"/>
    <w:link w:val="HeaderChar"/>
    <w:uiPriority w:val="99"/>
    <w:unhideWhenUsed/>
    <w:rsid w:val="003F2FD5"/>
    <w:pPr>
      <w:tabs>
        <w:tab w:val="center" w:pos="4680"/>
        <w:tab w:val="right" w:pos="9360"/>
      </w:tabs>
      <w:spacing w:after="0"/>
    </w:pPr>
  </w:style>
  <w:style w:type="character" w:customStyle="1" w:styleId="HeaderChar">
    <w:name w:val="Header Char"/>
    <w:link w:val="Header"/>
    <w:uiPriority w:val="99"/>
    <w:rsid w:val="003F2FD5"/>
    <w:rPr>
      <w:sz w:val="24"/>
      <w:szCs w:val="22"/>
    </w:rPr>
  </w:style>
  <w:style w:type="paragraph" w:styleId="Footer">
    <w:name w:val="footer"/>
    <w:basedOn w:val="Normal"/>
    <w:link w:val="FooterChar"/>
    <w:uiPriority w:val="99"/>
    <w:unhideWhenUsed/>
    <w:rsid w:val="003F2FD5"/>
    <w:pPr>
      <w:tabs>
        <w:tab w:val="center" w:pos="4680"/>
        <w:tab w:val="right" w:pos="9360"/>
      </w:tabs>
      <w:spacing w:after="0"/>
    </w:pPr>
  </w:style>
  <w:style w:type="character" w:customStyle="1" w:styleId="FooterChar">
    <w:name w:val="Footer Char"/>
    <w:link w:val="Footer"/>
    <w:uiPriority w:val="99"/>
    <w:rsid w:val="003F2FD5"/>
    <w:rPr>
      <w:sz w:val="24"/>
      <w:szCs w:val="22"/>
    </w:rPr>
  </w:style>
  <w:style w:type="character" w:styleId="Hyperlink">
    <w:name w:val="Hyperlink"/>
    <w:uiPriority w:val="99"/>
    <w:unhideWhenUsed/>
    <w:rsid w:val="00E33B58"/>
    <w:rPr>
      <w:color w:val="0000FF"/>
      <w:u w:val="single"/>
    </w:rPr>
  </w:style>
  <w:style w:type="paragraph" w:styleId="NormalWeb">
    <w:name w:val="Normal (Web)"/>
    <w:basedOn w:val="Normal"/>
    <w:rsid w:val="005C78B3"/>
    <w:pPr>
      <w:spacing w:before="100" w:beforeAutospacing="1" w:after="100" w:afterAutospacing="1"/>
    </w:pPr>
    <w:rPr>
      <w:rFonts w:ascii="Times New Roman" w:hAnsi="Times New Roman"/>
      <w:szCs w:val="24"/>
    </w:rPr>
  </w:style>
  <w:style w:type="paragraph" w:customStyle="1" w:styleId="isi">
    <w:name w:val="isi"/>
    <w:basedOn w:val="Normal"/>
    <w:rsid w:val="005C78B3"/>
    <w:pPr>
      <w:spacing w:after="0" w:line="480" w:lineRule="auto"/>
      <w:ind w:firstLine="720"/>
      <w:jc w:val="both"/>
    </w:pPr>
    <w:rPr>
      <w:rFonts w:ascii="Arial" w:hAnsi="Arial"/>
      <w:szCs w:val="24"/>
    </w:rPr>
  </w:style>
  <w:style w:type="paragraph" w:styleId="NoSpacing">
    <w:name w:val="No Spacing"/>
    <w:uiPriority w:val="1"/>
    <w:qFormat/>
    <w:rsid w:val="005C78B3"/>
    <w:rPr>
      <w:rFonts w:ascii="Calibri" w:hAnsi="Calibri"/>
      <w:sz w:val="22"/>
      <w:szCs w:val="22"/>
      <w:lang w:val="en-US" w:eastAsia="en-US"/>
    </w:rPr>
  </w:style>
  <w:style w:type="character" w:styleId="Strong">
    <w:name w:val="Strong"/>
    <w:qFormat/>
    <w:rsid w:val="002D063A"/>
    <w:rPr>
      <w:b/>
      <w:bCs/>
    </w:rPr>
  </w:style>
  <w:style w:type="table" w:styleId="TableGrid">
    <w:name w:val="Table Grid"/>
    <w:basedOn w:val="TableNormal"/>
    <w:rsid w:val="002D06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2D063A"/>
    <w:rPr>
      <w:i/>
      <w:iCs/>
    </w:rPr>
  </w:style>
  <w:style w:type="character" w:customStyle="1" w:styleId="textname">
    <w:name w:val="textname"/>
    <w:uiPriority w:val="99"/>
    <w:rsid w:val="00C55C87"/>
    <w:rPr>
      <w:rFonts w:cs="Times New Roman"/>
    </w:rPr>
  </w:style>
  <w:style w:type="character" w:customStyle="1" w:styleId="longtext">
    <w:name w:val="long_text"/>
    <w:basedOn w:val="DefaultParagraphFont"/>
    <w:rsid w:val="00C55C87"/>
  </w:style>
  <w:style w:type="character" w:customStyle="1" w:styleId="Heading4Char">
    <w:name w:val="Heading 4 Char"/>
    <w:link w:val="Heading4"/>
    <w:uiPriority w:val="9"/>
    <w:rsid w:val="00BF696D"/>
    <w:rPr>
      <w:rFonts w:ascii="Calibri" w:eastAsia="Times New Roman" w:hAnsi="Calibri" w:cs="Arial"/>
      <w:b/>
      <w:bCs/>
      <w:sz w:val="28"/>
      <w:szCs w:val="28"/>
      <w:lang w:val="en-US" w:eastAsia="en-US"/>
    </w:rPr>
  </w:style>
  <w:style w:type="character" w:customStyle="1" w:styleId="Heading5Char">
    <w:name w:val="Heading 5 Char"/>
    <w:link w:val="Heading5"/>
    <w:uiPriority w:val="9"/>
    <w:semiHidden/>
    <w:rsid w:val="00BF696D"/>
    <w:rPr>
      <w:rFonts w:ascii="Calibri" w:eastAsia="Times New Roman" w:hAnsi="Calibri" w:cs="Arial"/>
      <w:b/>
      <w:bCs/>
      <w:i/>
      <w:iCs/>
      <w:sz w:val="26"/>
      <w:szCs w:val="26"/>
      <w:lang w:val="en-US" w:eastAsia="en-US"/>
    </w:rPr>
  </w:style>
  <w:style w:type="character" w:customStyle="1" w:styleId="Heading6Char">
    <w:name w:val="Heading 6 Char"/>
    <w:link w:val="Heading6"/>
    <w:rsid w:val="00BF696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BF696D"/>
    <w:rPr>
      <w:rFonts w:ascii="Calibri" w:eastAsia="Times New Roman" w:hAnsi="Calibri" w:cs="Arial"/>
      <w:sz w:val="24"/>
      <w:szCs w:val="24"/>
      <w:lang w:val="en-US" w:eastAsia="en-US"/>
    </w:rPr>
  </w:style>
  <w:style w:type="character" w:customStyle="1" w:styleId="Heading8Char">
    <w:name w:val="Heading 8 Char"/>
    <w:link w:val="Heading8"/>
    <w:uiPriority w:val="9"/>
    <w:semiHidden/>
    <w:rsid w:val="00BF696D"/>
    <w:rPr>
      <w:rFonts w:ascii="Calibri" w:eastAsia="Times New Roman" w:hAnsi="Calibri" w:cs="Arial"/>
      <w:i/>
      <w:iCs/>
      <w:sz w:val="24"/>
      <w:szCs w:val="24"/>
      <w:lang w:val="en-US" w:eastAsia="en-US"/>
    </w:rPr>
  </w:style>
  <w:style w:type="character" w:customStyle="1" w:styleId="Heading9Char">
    <w:name w:val="Heading 9 Char"/>
    <w:link w:val="Heading9"/>
    <w:uiPriority w:val="9"/>
    <w:semiHidden/>
    <w:rsid w:val="00BF696D"/>
    <w:rPr>
      <w:rFonts w:eastAsia="Times New Roman"/>
      <w:sz w:val="22"/>
      <w:szCs w:val="22"/>
      <w:lang w:val="en-US" w:eastAsia="en-US"/>
    </w:rPr>
  </w:style>
  <w:style w:type="character" w:customStyle="1" w:styleId="Heading3Char">
    <w:name w:val="Heading 3 Char"/>
    <w:link w:val="Heading3"/>
    <w:uiPriority w:val="9"/>
    <w:rsid w:val="00BF696D"/>
    <w:rPr>
      <w:rFonts w:ascii="Arial" w:hAnsi="Arial" w:cs="Arial"/>
      <w:b/>
      <w:bCs/>
      <w:sz w:val="26"/>
      <w:szCs w:val="26"/>
      <w:lang w:val="en-US" w:eastAsia="en-US"/>
    </w:rPr>
  </w:style>
  <w:style w:type="paragraph" w:customStyle="1" w:styleId="PROSIDING-JUDULMAKALAHIND">
    <w:name w:val="PROSIDING - JUDUL MAKALAH (IND)"/>
    <w:basedOn w:val="Normal"/>
    <w:link w:val="PROSIDING-JUDULMAKALAHINDChar"/>
    <w:autoRedefine/>
    <w:qFormat/>
    <w:rsid w:val="00821928"/>
    <w:pPr>
      <w:widowControl w:val="0"/>
      <w:autoSpaceDE w:val="0"/>
      <w:autoSpaceDN w:val="0"/>
      <w:adjustRightInd w:val="0"/>
      <w:spacing w:after="0" w:line="240" w:lineRule="auto"/>
    </w:pPr>
    <w:rPr>
      <w:rFonts w:ascii="Times New Roman" w:hAnsi="Times New Roman"/>
      <w:b/>
      <w:bCs/>
      <w:sz w:val="28"/>
    </w:rPr>
  </w:style>
  <w:style w:type="paragraph" w:customStyle="1" w:styleId="PROSIDING-NAMA">
    <w:name w:val="PROSIDING - NAMA"/>
    <w:basedOn w:val="Normal"/>
    <w:link w:val="PROSIDING-NAMAChar"/>
    <w:autoRedefine/>
    <w:qFormat/>
    <w:rsid w:val="00821928"/>
    <w:pPr>
      <w:widowControl w:val="0"/>
      <w:autoSpaceDE w:val="0"/>
      <w:autoSpaceDN w:val="0"/>
      <w:adjustRightInd w:val="0"/>
      <w:spacing w:before="240" w:after="120" w:line="240" w:lineRule="auto"/>
      <w:ind w:left="2160"/>
    </w:pPr>
    <w:rPr>
      <w:rFonts w:ascii="Times New Roman" w:hAnsi="Times New Roman"/>
      <w:b/>
      <w:spacing w:val="1"/>
      <w:position w:val="-2"/>
      <w:lang w:val="en-US"/>
    </w:rPr>
  </w:style>
  <w:style w:type="character" w:customStyle="1" w:styleId="PROSIDING-JUDULMAKALAHINDChar">
    <w:name w:val="PROSIDING - JUDUL MAKALAH (IND) Char"/>
    <w:link w:val="PROSIDING-JUDULMAKALAHIND"/>
    <w:rsid w:val="00821928"/>
    <w:rPr>
      <w:rFonts w:ascii="Times New Roman" w:eastAsia="Times New Roman" w:hAnsi="Times New Roman"/>
      <w:b/>
      <w:bCs/>
      <w:sz w:val="28"/>
      <w:szCs w:val="22"/>
      <w:lang w:eastAsia="ja-JP"/>
    </w:rPr>
  </w:style>
  <w:style w:type="paragraph" w:customStyle="1" w:styleId="PROSIDING-AFILIASI">
    <w:name w:val="PROSIDING - AFILIASI"/>
    <w:basedOn w:val="Normal"/>
    <w:link w:val="PROSIDING-AFILIASIChar"/>
    <w:autoRedefine/>
    <w:qFormat/>
    <w:rsid w:val="007B1283"/>
    <w:pPr>
      <w:widowControl w:val="0"/>
      <w:autoSpaceDE w:val="0"/>
      <w:autoSpaceDN w:val="0"/>
      <w:adjustRightInd w:val="0"/>
      <w:spacing w:before="11" w:after="0" w:line="240" w:lineRule="auto"/>
      <w:ind w:left="2160"/>
      <w:jc w:val="both"/>
    </w:pPr>
    <w:rPr>
      <w:rFonts w:ascii="Times New Roman" w:hAnsi="Times New Roman"/>
      <w:iCs/>
      <w:lang w:val="en-US"/>
    </w:rPr>
  </w:style>
  <w:style w:type="character" w:customStyle="1" w:styleId="PROSIDING-NAMAChar">
    <w:name w:val="PROSIDING - NAMA Char"/>
    <w:link w:val="PROSIDING-NAMA"/>
    <w:rsid w:val="00821928"/>
    <w:rPr>
      <w:rFonts w:ascii="Times New Roman" w:eastAsia="Times New Roman" w:hAnsi="Times New Roman"/>
      <w:b/>
      <w:spacing w:val="1"/>
      <w:position w:val="-2"/>
      <w:sz w:val="22"/>
      <w:szCs w:val="22"/>
      <w:lang w:val="en-US" w:eastAsia="ja-JP"/>
    </w:rPr>
  </w:style>
  <w:style w:type="paragraph" w:customStyle="1" w:styleId="PROSIDING-ABSTRAK">
    <w:name w:val="PROSIDING - ABSTRAK"/>
    <w:basedOn w:val="Normal"/>
    <w:link w:val="PROSIDING-ABSTRAKChar"/>
    <w:autoRedefine/>
    <w:qFormat/>
    <w:rsid w:val="00071E95"/>
    <w:pPr>
      <w:widowControl w:val="0"/>
      <w:autoSpaceDE w:val="0"/>
      <w:autoSpaceDN w:val="0"/>
      <w:adjustRightInd w:val="0"/>
      <w:spacing w:before="240" w:after="120" w:line="240" w:lineRule="auto"/>
      <w:ind w:left="2160"/>
      <w:jc w:val="both"/>
    </w:pPr>
    <w:rPr>
      <w:rFonts w:ascii="Times New Roman" w:hAnsi="Times New Roman"/>
      <w:bCs/>
      <w:spacing w:val="-1"/>
      <w:sz w:val="19"/>
    </w:rPr>
  </w:style>
  <w:style w:type="character" w:customStyle="1" w:styleId="PROSIDING-AFILIASIChar">
    <w:name w:val="PROSIDING - AFILIASI Char"/>
    <w:link w:val="PROSIDING-AFILIASI"/>
    <w:rsid w:val="007B1283"/>
    <w:rPr>
      <w:rFonts w:ascii="Times New Roman" w:eastAsia="Times New Roman" w:hAnsi="Times New Roman"/>
      <w:iCs/>
      <w:sz w:val="22"/>
      <w:szCs w:val="22"/>
      <w:lang w:val="en-US" w:eastAsia="ja-JP"/>
    </w:rPr>
  </w:style>
  <w:style w:type="paragraph" w:customStyle="1" w:styleId="PROSIDING-KATAKUNCI">
    <w:name w:val="PROSIDING - KATAKUNCI"/>
    <w:basedOn w:val="Normal"/>
    <w:link w:val="PROSIDING-KATAKUNCIChar"/>
    <w:autoRedefine/>
    <w:qFormat/>
    <w:rsid w:val="00CA1020"/>
    <w:pPr>
      <w:widowControl w:val="0"/>
      <w:autoSpaceDE w:val="0"/>
      <w:autoSpaceDN w:val="0"/>
      <w:adjustRightInd w:val="0"/>
      <w:spacing w:before="80" w:after="0" w:line="240" w:lineRule="auto"/>
      <w:ind w:left="2160"/>
      <w:jc w:val="both"/>
    </w:pPr>
    <w:rPr>
      <w:rFonts w:ascii="Times New Roman" w:hAnsi="Times New Roman"/>
      <w:b/>
      <w:bCs/>
      <w:spacing w:val="1"/>
      <w:sz w:val="19"/>
    </w:rPr>
  </w:style>
  <w:style w:type="character" w:customStyle="1" w:styleId="PROSIDING-ABSTRAKChar">
    <w:name w:val="PROSIDING - ABSTRAK Char"/>
    <w:link w:val="PROSIDING-ABSTRAK"/>
    <w:rsid w:val="00071E95"/>
    <w:rPr>
      <w:rFonts w:ascii="Times New Roman" w:eastAsia="Times New Roman" w:hAnsi="Times New Roman"/>
      <w:bCs/>
      <w:spacing w:val="-1"/>
      <w:sz w:val="19"/>
      <w:szCs w:val="22"/>
      <w:lang w:eastAsia="ja-JP"/>
    </w:rPr>
  </w:style>
  <w:style w:type="paragraph" w:customStyle="1" w:styleId="PROSIDING-SECTION">
    <w:name w:val="PROSIDING - SECTION"/>
    <w:basedOn w:val="ListParagraph"/>
    <w:link w:val="PROSIDING-SECTIONChar"/>
    <w:qFormat/>
    <w:rsid w:val="00B02F65"/>
    <w:pPr>
      <w:numPr>
        <w:numId w:val="18"/>
      </w:numPr>
      <w:spacing w:before="200" w:after="0"/>
      <w:ind w:hanging="720"/>
    </w:pPr>
    <w:rPr>
      <w:rFonts w:ascii="Times New Roman" w:hAnsi="Times New Roman"/>
      <w:b/>
      <w:bCs/>
    </w:rPr>
  </w:style>
  <w:style w:type="character" w:customStyle="1" w:styleId="PROSIDING-KATAKUNCIChar">
    <w:name w:val="PROSIDING - KATAKUNCI Char"/>
    <w:link w:val="PROSIDING-KATAKUNCI"/>
    <w:rsid w:val="00CA1020"/>
    <w:rPr>
      <w:rFonts w:ascii="Times New Roman" w:eastAsia="Times New Roman" w:hAnsi="Times New Roman"/>
      <w:b/>
      <w:bCs/>
      <w:spacing w:val="1"/>
      <w:sz w:val="19"/>
      <w:szCs w:val="22"/>
      <w:lang w:eastAsia="ja-JP"/>
    </w:rPr>
  </w:style>
  <w:style w:type="paragraph" w:customStyle="1" w:styleId="PROSIDING-ISIPARAGRAF">
    <w:name w:val="PROSIDING - ISIPARAGRAF"/>
    <w:basedOn w:val="Normal"/>
    <w:link w:val="PROSIDING-ISIPARAGRAFChar"/>
    <w:autoRedefine/>
    <w:qFormat/>
    <w:rsid w:val="007851E0"/>
    <w:pPr>
      <w:widowControl w:val="0"/>
      <w:tabs>
        <w:tab w:val="left" w:pos="8505"/>
      </w:tabs>
      <w:autoSpaceDE w:val="0"/>
      <w:autoSpaceDN w:val="0"/>
      <w:adjustRightInd w:val="0"/>
      <w:spacing w:after="0" w:line="240" w:lineRule="auto"/>
      <w:ind w:right="52" w:firstLine="709"/>
      <w:jc w:val="both"/>
    </w:pPr>
    <w:rPr>
      <w:rFonts w:ascii="Times New Roman" w:eastAsia="Calibri" w:hAnsi="Times New Roman"/>
      <w:spacing w:val="1"/>
      <w:szCs w:val="24"/>
      <w:lang w:eastAsia="en-US"/>
    </w:rPr>
  </w:style>
  <w:style w:type="character" w:customStyle="1" w:styleId="ListParagraphChar">
    <w:name w:val="List Paragraph Char"/>
    <w:link w:val="ListParagraph"/>
    <w:uiPriority w:val="34"/>
    <w:rsid w:val="00814B06"/>
    <w:rPr>
      <w:rFonts w:ascii="Calibri" w:eastAsia="Malgun Gothic" w:hAnsi="Calibri" w:cs="Arial"/>
      <w:sz w:val="22"/>
      <w:szCs w:val="22"/>
      <w:lang w:val="id-ID" w:eastAsia="ko-KR"/>
    </w:rPr>
  </w:style>
  <w:style w:type="paragraph" w:customStyle="1" w:styleId="PROSIDING-ISINUMBERING">
    <w:name w:val="PROSIDING - ISI+NUMBERING"/>
    <w:basedOn w:val="ListParagraph"/>
    <w:link w:val="PROSIDING-ISINUMBERINGChar"/>
    <w:autoRedefine/>
    <w:qFormat/>
    <w:rsid w:val="00B34434"/>
    <w:pPr>
      <w:widowControl w:val="0"/>
      <w:numPr>
        <w:numId w:val="3"/>
      </w:numPr>
      <w:autoSpaceDE w:val="0"/>
      <w:autoSpaceDN w:val="0"/>
      <w:adjustRightInd w:val="0"/>
      <w:spacing w:before="10" w:after="0" w:line="240" w:lineRule="auto"/>
      <w:ind w:right="57"/>
      <w:jc w:val="both"/>
    </w:pPr>
    <w:rPr>
      <w:rFonts w:ascii="Times New Roman" w:hAnsi="Times New Roman"/>
      <w:szCs w:val="24"/>
    </w:rPr>
  </w:style>
  <w:style w:type="character" w:customStyle="1" w:styleId="PROSIDING-ISIPARAGRAFChar">
    <w:name w:val="PROSIDING - ISIPARAGRAF Char"/>
    <w:link w:val="PROSIDING-ISIPARAGRAF"/>
    <w:rsid w:val="007851E0"/>
    <w:rPr>
      <w:rFonts w:ascii="Times New Roman" w:hAnsi="Times New Roman"/>
      <w:spacing w:val="1"/>
      <w:sz w:val="22"/>
      <w:szCs w:val="24"/>
      <w:lang w:eastAsia="en-US"/>
    </w:rPr>
  </w:style>
  <w:style w:type="paragraph" w:customStyle="1" w:styleId="PROSIDING-DAFTARPUSTAKA">
    <w:name w:val="PROSIDING - DAFTAR PUSTAKA"/>
    <w:basedOn w:val="Normal"/>
    <w:link w:val="PROSIDING-DAFTARPUSTAKAChar"/>
    <w:autoRedefine/>
    <w:qFormat/>
    <w:rsid w:val="00B02F65"/>
    <w:pPr>
      <w:widowControl w:val="0"/>
      <w:autoSpaceDE w:val="0"/>
      <w:autoSpaceDN w:val="0"/>
      <w:adjustRightInd w:val="0"/>
      <w:spacing w:before="200" w:after="0" w:line="240" w:lineRule="auto"/>
      <w:ind w:right="-23"/>
    </w:pPr>
    <w:rPr>
      <w:rFonts w:ascii="Times New Roman" w:hAnsi="Times New Roman"/>
      <w:b/>
      <w:bCs/>
      <w:szCs w:val="24"/>
    </w:rPr>
  </w:style>
  <w:style w:type="character" w:customStyle="1" w:styleId="PROSIDING-ISINUMBERINGChar">
    <w:name w:val="PROSIDING - ISI+NUMBERING Char"/>
    <w:link w:val="PROSIDING-ISINUMBERING"/>
    <w:rsid w:val="00B34434"/>
    <w:rPr>
      <w:rFonts w:ascii="Times New Roman" w:eastAsia="Malgun Gothic" w:hAnsi="Times New Roman"/>
      <w:sz w:val="22"/>
      <w:szCs w:val="24"/>
      <w:lang w:eastAsia="ko-KR"/>
    </w:rPr>
  </w:style>
  <w:style w:type="character" w:customStyle="1" w:styleId="PROSIDING-DAFTARPUSTAKAChar">
    <w:name w:val="PROSIDING - DAFTAR PUSTAKA Char"/>
    <w:link w:val="PROSIDING-DAFTARPUSTAKA"/>
    <w:rsid w:val="00B02F65"/>
    <w:rPr>
      <w:rFonts w:ascii="Times New Roman" w:eastAsia="Times New Roman" w:hAnsi="Times New Roman"/>
      <w:b/>
      <w:bCs/>
      <w:sz w:val="22"/>
      <w:szCs w:val="24"/>
      <w:lang w:eastAsia="ja-JP"/>
    </w:rPr>
  </w:style>
  <w:style w:type="paragraph" w:customStyle="1" w:styleId="PROSIDING-JUDULTABELGAMBAR">
    <w:name w:val="PROSIDING - JUDUL TABEL/GAMBAR"/>
    <w:link w:val="PROSIDING-JUDULTABELGAMBARChar"/>
    <w:qFormat/>
    <w:rsid w:val="00B34434"/>
    <w:pPr>
      <w:spacing w:before="120" w:after="240"/>
      <w:jc w:val="center"/>
    </w:pPr>
    <w:rPr>
      <w:rFonts w:ascii="Times New Roman" w:hAnsi="Times New Roman"/>
      <w:color w:val="000000"/>
      <w:spacing w:val="1"/>
      <w:sz w:val="22"/>
      <w:szCs w:val="24"/>
      <w:lang w:val="en-US" w:eastAsia="en-US"/>
    </w:rPr>
  </w:style>
  <w:style w:type="character" w:customStyle="1" w:styleId="PROSIDING-JUDULTABELGAMBARChar">
    <w:name w:val="PROSIDING - JUDUL TABEL/GAMBAR Char"/>
    <w:link w:val="PROSIDING-JUDULTABELGAMBAR"/>
    <w:rsid w:val="00B34434"/>
    <w:rPr>
      <w:rFonts w:ascii="Times New Roman" w:hAnsi="Times New Roman"/>
      <w:color w:val="000000"/>
      <w:spacing w:val="1"/>
      <w:sz w:val="22"/>
      <w:szCs w:val="24"/>
      <w:lang w:val="en-US" w:eastAsia="en-US"/>
    </w:rPr>
  </w:style>
  <w:style w:type="table" w:customStyle="1" w:styleId="TableGrid2">
    <w:name w:val="Table Grid2"/>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81CAC"/>
    <w:pPr>
      <w:jc w:val="both"/>
    </w:pPr>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SIDING-Email">
    <w:name w:val="PROSIDING - Email"/>
    <w:basedOn w:val="PROSIDING-AFILIASI"/>
    <w:autoRedefine/>
    <w:qFormat/>
    <w:rsid w:val="00821928"/>
    <w:pPr>
      <w:spacing w:before="251" w:after="120"/>
    </w:pPr>
    <w:rPr>
      <w:sz w:val="18"/>
    </w:rPr>
  </w:style>
  <w:style w:type="paragraph" w:customStyle="1" w:styleId="PROSIDING-ISIDAFPUS">
    <w:name w:val="PROSIDING - ISI DAFPUS"/>
    <w:basedOn w:val="Normal"/>
    <w:link w:val="PROSIDING-ISIDAFPUSChar"/>
    <w:autoRedefine/>
    <w:qFormat/>
    <w:rsid w:val="00071E95"/>
    <w:pPr>
      <w:widowControl w:val="0"/>
      <w:numPr>
        <w:numId w:val="20"/>
      </w:numPr>
      <w:tabs>
        <w:tab w:val="left" w:pos="709"/>
      </w:tabs>
      <w:spacing w:after="40" w:line="240" w:lineRule="auto"/>
      <w:ind w:left="709" w:hanging="709"/>
      <w:jc w:val="both"/>
    </w:pPr>
    <w:rPr>
      <w:rFonts w:ascii="Times New Roman" w:hAnsi="Times New Roman"/>
      <w:lang w:val="en-US"/>
    </w:rPr>
  </w:style>
  <w:style w:type="character" w:customStyle="1" w:styleId="PROSIDING-ISIDAFPUSChar">
    <w:name w:val="PROSIDING - ISI DAFPUS Char"/>
    <w:basedOn w:val="DefaultParagraphFont"/>
    <w:link w:val="PROSIDING-ISIDAFPUS"/>
    <w:rsid w:val="00071E95"/>
    <w:rPr>
      <w:rFonts w:ascii="Times New Roman" w:eastAsia="Times New Roman" w:hAnsi="Times New Roman"/>
      <w:sz w:val="22"/>
      <w:szCs w:val="22"/>
      <w:lang w:val="en-US" w:eastAsia="ja-JP"/>
    </w:rPr>
  </w:style>
  <w:style w:type="paragraph" w:customStyle="1" w:styleId="PROSIDING-SUBJUDUL">
    <w:name w:val="PROSIDING - SUB JUDUL"/>
    <w:basedOn w:val="Normal"/>
    <w:link w:val="PROSIDING-SUBJUDULChar"/>
    <w:qFormat/>
    <w:rsid w:val="00E52599"/>
    <w:pPr>
      <w:spacing w:after="0" w:line="240" w:lineRule="auto"/>
      <w:contextualSpacing/>
      <w:jc w:val="both"/>
    </w:pPr>
    <w:rPr>
      <w:rFonts w:ascii="Times New Roman" w:eastAsia="Calibri" w:hAnsi="Times New Roman"/>
      <w:b/>
      <w:bCs/>
      <w:color w:val="000000"/>
      <w:lang w:eastAsia="en-US"/>
    </w:rPr>
  </w:style>
  <w:style w:type="paragraph" w:customStyle="1" w:styleId="PROSIDING-SUMBER">
    <w:name w:val="PROSIDING - SUMBER"/>
    <w:basedOn w:val="Normal"/>
    <w:link w:val="PROSIDING-SUMBERChar"/>
    <w:qFormat/>
    <w:rsid w:val="00AA5E27"/>
    <w:pPr>
      <w:spacing w:after="120" w:line="240" w:lineRule="auto"/>
      <w:jc w:val="both"/>
    </w:pPr>
    <w:rPr>
      <w:rFonts w:ascii="Times New Roman" w:eastAsia="Calibri" w:hAnsi="Times New Roman"/>
      <w:color w:val="000000"/>
      <w:sz w:val="20"/>
      <w:szCs w:val="20"/>
      <w:lang w:eastAsia="en-US"/>
    </w:rPr>
  </w:style>
  <w:style w:type="character" w:customStyle="1" w:styleId="PROSIDING-SUBJUDULChar">
    <w:name w:val="PROSIDING - SUB JUDUL Char"/>
    <w:basedOn w:val="DefaultParagraphFont"/>
    <w:link w:val="PROSIDING-SUBJUDUL"/>
    <w:rsid w:val="00E52599"/>
    <w:rPr>
      <w:rFonts w:ascii="Times New Roman" w:hAnsi="Times New Roman"/>
      <w:b/>
      <w:bCs/>
      <w:color w:val="000000"/>
      <w:sz w:val="22"/>
      <w:szCs w:val="22"/>
      <w:lang w:eastAsia="en-US"/>
    </w:rPr>
  </w:style>
  <w:style w:type="paragraph" w:customStyle="1" w:styleId="PROSIDING-Acknowledge">
    <w:name w:val="PROSIDING - Acknowledge"/>
    <w:basedOn w:val="Normal"/>
    <w:link w:val="PROSIDING-AcknowledgeChar"/>
    <w:qFormat/>
    <w:rsid w:val="00B02F65"/>
    <w:pPr>
      <w:spacing w:before="200" w:after="0" w:line="240" w:lineRule="auto"/>
      <w:jc w:val="both"/>
    </w:pPr>
    <w:rPr>
      <w:rFonts w:ascii="Times New Roman" w:eastAsia="Calibri" w:hAnsi="Times New Roman"/>
      <w:b/>
      <w:bCs/>
      <w:color w:val="000000"/>
      <w:lang w:val="en-US" w:eastAsia="en-US"/>
    </w:rPr>
  </w:style>
  <w:style w:type="character" w:customStyle="1" w:styleId="PROSIDING-SUMBERChar">
    <w:name w:val="PROSIDING - SUMBER Char"/>
    <w:basedOn w:val="DefaultParagraphFont"/>
    <w:link w:val="PROSIDING-SUMBER"/>
    <w:rsid w:val="00AA5E27"/>
    <w:rPr>
      <w:rFonts w:ascii="Times New Roman" w:hAnsi="Times New Roman"/>
      <w:color w:val="000000"/>
      <w:lang w:eastAsia="en-US"/>
    </w:rPr>
  </w:style>
  <w:style w:type="character" w:customStyle="1" w:styleId="PROSIDING-AcknowledgeChar">
    <w:name w:val="PROSIDING - Acknowledge Char"/>
    <w:basedOn w:val="DefaultParagraphFont"/>
    <w:link w:val="PROSIDING-Acknowledge"/>
    <w:rsid w:val="00B02F65"/>
    <w:rPr>
      <w:rFonts w:ascii="Times New Roman" w:hAnsi="Times New Roman"/>
      <w:b/>
      <w:bCs/>
      <w:color w:val="000000"/>
      <w:sz w:val="22"/>
      <w:szCs w:val="22"/>
      <w:lang w:val="en-US" w:eastAsia="en-US"/>
    </w:rPr>
  </w:style>
  <w:style w:type="paragraph" w:customStyle="1" w:styleId="PROSIDING-HeaderFooter">
    <w:name w:val="PROSIDING - Header Footer"/>
    <w:basedOn w:val="Header"/>
    <w:link w:val="PROSIDING-HeaderFooterChar"/>
    <w:qFormat/>
    <w:rsid w:val="00A932A6"/>
    <w:pPr>
      <w:tabs>
        <w:tab w:val="left" w:pos="6804"/>
        <w:tab w:val="right" w:pos="9072"/>
      </w:tabs>
    </w:pPr>
    <w:rPr>
      <w:rFonts w:ascii="Times New Roman" w:hAnsi="Times New Roman"/>
      <w:bCs/>
      <w:sz w:val="16"/>
      <w:szCs w:val="16"/>
      <w:lang w:val="en-US"/>
    </w:rPr>
  </w:style>
  <w:style w:type="character" w:customStyle="1" w:styleId="PROSIDING-HeaderFooterChar">
    <w:name w:val="PROSIDING - Header Footer Char"/>
    <w:basedOn w:val="HeaderChar"/>
    <w:link w:val="PROSIDING-HeaderFooter"/>
    <w:rsid w:val="00A932A6"/>
    <w:rPr>
      <w:rFonts w:ascii="Times New Roman" w:eastAsia="Times New Roman" w:hAnsi="Times New Roman"/>
      <w:bCs/>
      <w:sz w:val="16"/>
      <w:szCs w:val="16"/>
      <w:lang w:val="en-US" w:eastAsia="ja-JP"/>
    </w:rPr>
  </w:style>
  <w:style w:type="character" w:customStyle="1" w:styleId="PROSIDING-SECTIONChar">
    <w:name w:val="PROSIDING - SECTION Char"/>
    <w:basedOn w:val="ListParagraphChar"/>
    <w:link w:val="PROSIDING-SECTION"/>
    <w:rsid w:val="00B02F65"/>
    <w:rPr>
      <w:rFonts w:ascii="Times New Roman" w:eastAsia="Malgun Gothic" w:hAnsi="Times New Roman" w:cs="Arial"/>
      <w:b/>
      <w:bCs/>
      <w:sz w:val="22"/>
      <w:szCs w:val="22"/>
      <w:lang w:val="id-ID" w:eastAsia="ko-KR"/>
    </w:rPr>
  </w:style>
  <w:style w:type="character" w:styleId="UnresolvedMention">
    <w:name w:val="Unresolved Mention"/>
    <w:basedOn w:val="DefaultParagraphFont"/>
    <w:uiPriority w:val="99"/>
    <w:semiHidden/>
    <w:unhideWhenUsed/>
    <w:rsid w:val="007851E0"/>
    <w:rPr>
      <w:color w:val="605E5C"/>
      <w:shd w:val="clear" w:color="auto" w:fill="E1DFDD"/>
    </w:rPr>
  </w:style>
  <w:style w:type="paragraph" w:styleId="Caption">
    <w:name w:val="caption"/>
    <w:basedOn w:val="Normal"/>
    <w:next w:val="Normal"/>
    <w:uiPriority w:val="35"/>
    <w:semiHidden/>
    <w:unhideWhenUsed/>
    <w:qFormat/>
    <w:rsid w:val="007851E0"/>
    <w:pPr>
      <w:spacing w:line="240" w:lineRule="auto"/>
      <w:jc w:val="both"/>
    </w:pPr>
    <w:rPr>
      <w:rFonts w:ascii="Times New Roman" w:eastAsiaTheme="minorHAnsi" w:hAnsi="Times New Roman" w:cstheme="minorBidi"/>
      <w:i/>
      <w:iCs/>
      <w:color w:val="1F497D" w:themeColor="text2"/>
      <w:sz w:val="18"/>
      <w:szCs w:val="18"/>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51790">
      <w:bodyDiv w:val="1"/>
      <w:marLeft w:val="0"/>
      <w:marRight w:val="0"/>
      <w:marTop w:val="0"/>
      <w:marBottom w:val="0"/>
      <w:divBdr>
        <w:top w:val="none" w:sz="0" w:space="0" w:color="auto"/>
        <w:left w:val="none" w:sz="0" w:space="0" w:color="auto"/>
        <w:bottom w:val="none" w:sz="0" w:space="0" w:color="auto"/>
        <w:right w:val="none" w:sz="0" w:space="0" w:color="auto"/>
      </w:divBdr>
    </w:div>
    <w:div w:id="635644050">
      <w:bodyDiv w:val="1"/>
      <w:marLeft w:val="0"/>
      <w:marRight w:val="0"/>
      <w:marTop w:val="0"/>
      <w:marBottom w:val="0"/>
      <w:divBdr>
        <w:top w:val="none" w:sz="0" w:space="0" w:color="auto"/>
        <w:left w:val="none" w:sz="0" w:space="0" w:color="auto"/>
        <w:bottom w:val="none" w:sz="0" w:space="0" w:color="auto"/>
        <w:right w:val="none" w:sz="0" w:space="0" w:color="auto"/>
      </w:divBdr>
    </w:div>
    <w:div w:id="720254306">
      <w:bodyDiv w:val="1"/>
      <w:marLeft w:val="0"/>
      <w:marRight w:val="0"/>
      <w:marTop w:val="0"/>
      <w:marBottom w:val="0"/>
      <w:divBdr>
        <w:top w:val="none" w:sz="0" w:space="0" w:color="auto"/>
        <w:left w:val="none" w:sz="0" w:space="0" w:color="auto"/>
        <w:bottom w:val="none" w:sz="0" w:space="0" w:color="auto"/>
        <w:right w:val="none" w:sz="0" w:space="0" w:color="auto"/>
      </w:divBdr>
    </w:div>
    <w:div w:id="974867734">
      <w:bodyDiv w:val="1"/>
      <w:marLeft w:val="0"/>
      <w:marRight w:val="0"/>
      <w:marTop w:val="0"/>
      <w:marBottom w:val="0"/>
      <w:divBdr>
        <w:top w:val="none" w:sz="0" w:space="0" w:color="auto"/>
        <w:left w:val="none" w:sz="0" w:space="0" w:color="auto"/>
        <w:bottom w:val="none" w:sz="0" w:space="0" w:color="auto"/>
        <w:right w:val="none" w:sz="0" w:space="0" w:color="auto"/>
      </w:divBdr>
    </w:div>
    <w:div w:id="1064716188">
      <w:bodyDiv w:val="1"/>
      <w:marLeft w:val="0"/>
      <w:marRight w:val="0"/>
      <w:marTop w:val="0"/>
      <w:marBottom w:val="0"/>
      <w:divBdr>
        <w:top w:val="none" w:sz="0" w:space="0" w:color="auto"/>
        <w:left w:val="none" w:sz="0" w:space="0" w:color="auto"/>
        <w:bottom w:val="none" w:sz="0" w:space="0" w:color="auto"/>
        <w:right w:val="none" w:sz="0" w:space="0" w:color="auto"/>
      </w:divBdr>
    </w:div>
    <w:div w:id="1531264094">
      <w:bodyDiv w:val="1"/>
      <w:marLeft w:val="0"/>
      <w:marRight w:val="0"/>
      <w:marTop w:val="0"/>
      <w:marBottom w:val="0"/>
      <w:divBdr>
        <w:top w:val="none" w:sz="0" w:space="0" w:color="auto"/>
        <w:left w:val="none" w:sz="0" w:space="0" w:color="auto"/>
        <w:bottom w:val="none" w:sz="0" w:space="0" w:color="auto"/>
        <w:right w:val="none" w:sz="0" w:space="0" w:color="auto"/>
      </w:divBdr>
    </w:div>
    <w:div w:id="1616401756">
      <w:bodyDiv w:val="1"/>
      <w:marLeft w:val="0"/>
      <w:marRight w:val="0"/>
      <w:marTop w:val="0"/>
      <w:marBottom w:val="0"/>
      <w:divBdr>
        <w:top w:val="none" w:sz="0" w:space="0" w:color="auto"/>
        <w:left w:val="none" w:sz="0" w:space="0" w:color="auto"/>
        <w:bottom w:val="none" w:sz="0" w:space="0" w:color="auto"/>
        <w:right w:val="none" w:sz="0" w:space="0" w:color="auto"/>
      </w:divBdr>
    </w:div>
    <w:div w:id="208752980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menpppa.go.id/lib/uploads/list/9acde-buku-profil-generasi-milenial.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11/J.1365-2834.2012.01371.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orbes.com/sites/jeannemeister/2013/06/04/the-boomer-millennial-workplace-clash-is-it-real/?sh=1e16dc1823c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16/b978-0-12-690620-2.50001-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21009/jppp.082.05"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s://doi.org/10.29313/bcsps.v3i2.74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7221AF2-559D-431E-B1CA-D53AD962BC29}">
  <we:reference id="f78a3046-9e99-4300-aa2b-5814002b01a2" version="1.55.1.0" store="EXCatalog" storeType="EXCatalog"/>
  <we:alternateReferences>
    <we:reference id="WA104382081" version="1.55.1.0" store="id-ID"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A1CC-794D-48A6-962C-3DC27A50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7416-Hana Dhia Salsabila(899-906)</Template>
  <TotalTime>0</TotalTime>
  <Pages>8</Pages>
  <Words>3187</Words>
  <Characters>20991</Characters>
  <Application>Microsoft Office Word</Application>
  <DocSecurity>0</DocSecurity>
  <Lines>396</Lines>
  <Paragraphs>148</Paragraphs>
  <ScaleCrop>false</ScaleCrop>
  <HeadingPairs>
    <vt:vector size="2" baseType="variant">
      <vt:variant>
        <vt:lpstr>Title</vt:lpstr>
      </vt:variant>
      <vt:variant>
        <vt:i4>1</vt:i4>
      </vt:variant>
    </vt:vector>
  </HeadingPairs>
  <TitlesOfParts>
    <vt:vector size="1" baseType="lpstr">
      <vt:lpstr>VALUE ENGINEERING BANGUNAN RUSUNAWA PROTOTYPE 5 LANTAI TYPE 36 DITINJAU DARI METODE PELAKSANAAN DAN BAHAN BANGUNAN</vt:lpstr>
    </vt:vector>
  </TitlesOfParts>
  <Company>Universitas Islam Bandung</Company>
  <LinksUpToDate>false</LinksUpToDate>
  <CharactersWithSpaces>24062</CharactersWithSpaces>
  <SharedDoc>false</SharedDoc>
  <HLinks>
    <vt:vector size="12" baseType="variant">
      <vt:variant>
        <vt:i4>4128776</vt:i4>
      </vt:variant>
      <vt:variant>
        <vt:i4>3</vt:i4>
      </vt:variant>
      <vt:variant>
        <vt:i4>0</vt:i4>
      </vt:variant>
      <vt:variant>
        <vt:i4>5</vt:i4>
      </vt:variant>
      <vt:variant>
        <vt:lpwstr>mailto:indra@rocketmail.com</vt:lpwstr>
      </vt:variant>
      <vt:variant>
        <vt:lpwstr/>
      </vt:variant>
      <vt:variant>
        <vt:i4>4325429</vt:i4>
      </vt:variant>
      <vt:variant>
        <vt:i4>0</vt:i4>
      </vt:variant>
      <vt:variant>
        <vt:i4>0</vt:i4>
      </vt:variant>
      <vt:variant>
        <vt:i4>5</vt:i4>
      </vt:variant>
      <vt:variant>
        <vt:lpwstr>mailto:1panjilifianto@gmail.com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VALUE ENGINEERING BANGUNAN RUSUNAWA PROTOTYPE 5 LANTAI TYPE 36 DITINJAU DARI METODE PELAKSANAAN DAN BAHAN BANGUNAN</dc:title>
  <dc:subject/>
  <dc:creator>Reviewer</dc:creator>
  <cp:keywords/>
  <dc:description/>
  <cp:lastModifiedBy>REVIEWER</cp:lastModifiedBy>
  <cp:revision>2</cp:revision>
  <cp:lastPrinted>2011-12-13T17:45:00Z</cp:lastPrinted>
  <dcterms:created xsi:type="dcterms:W3CDTF">2023-09-01T11:55:00Z</dcterms:created>
  <dcterms:modified xsi:type="dcterms:W3CDTF">2023-09-01T11:55:00Z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c722a005-7ad6-35aa-b993-28c5004fcd82</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